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60D" w:rsidRDefault="008A6C27" w:rsidP="00435098">
      <w:pPr>
        <w:ind w:hanging="851"/>
        <w:rPr>
          <w:noProof/>
          <w:lang w:val="en-US"/>
        </w:rPr>
      </w:pPr>
      <w:r>
        <w:rPr>
          <w:noProof/>
        </w:rPr>
        <w:drawing>
          <wp:inline distT="0" distB="0" distL="0" distR="0" wp14:anchorId="519708DA" wp14:editId="2A3B63AC">
            <wp:extent cx="2647315" cy="850900"/>
            <wp:effectExtent l="0" t="0" r="635" b="635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7315" cy="850900"/>
                    </a:xfrm>
                    <a:prstGeom prst="rect">
                      <a:avLst/>
                    </a:prstGeom>
                    <a:noFill/>
                    <a:ln>
                      <a:noFill/>
                    </a:ln>
                  </pic:spPr>
                </pic:pic>
              </a:graphicData>
            </a:graphic>
          </wp:inline>
        </w:drawing>
      </w:r>
    </w:p>
    <w:p w:rsidR="003B660D" w:rsidRDefault="003B660D">
      <w:pPr>
        <w:rPr>
          <w:noProof/>
          <w:lang w:val="en-US"/>
        </w:rPr>
      </w:pPr>
    </w:p>
    <w:p w:rsidR="003B660D" w:rsidRDefault="003B660D">
      <w:pPr>
        <w:rPr>
          <w:noProof/>
          <w:lang w:val="en-US"/>
        </w:rPr>
      </w:pPr>
    </w:p>
    <w:p w:rsidR="003B660D" w:rsidRDefault="003B660D"/>
    <w:p w:rsidR="003B660D" w:rsidRDefault="003B660D" w:rsidP="00594568">
      <w:pPr>
        <w:pStyle w:val="Header"/>
      </w:pPr>
    </w:p>
    <w:p w:rsidR="003B660D" w:rsidRDefault="003B660D" w:rsidP="00594568">
      <w:pPr>
        <w:pStyle w:val="Header"/>
      </w:pPr>
    </w:p>
    <w:p w:rsidR="003B660D" w:rsidRDefault="008A6C27" w:rsidP="00594568">
      <w:pPr>
        <w:pStyle w:val="Header"/>
      </w:pPr>
      <w:r>
        <w:rPr>
          <w:noProof/>
        </w:rPr>
        <mc:AlternateContent>
          <mc:Choice Requires="wps">
            <w:drawing>
              <wp:anchor distT="0" distB="0" distL="114300" distR="114300" simplePos="0" relativeHeight="251658240" behindDoc="0" locked="0" layoutInCell="1" allowOverlap="1" wp14:anchorId="436B741B" wp14:editId="0C52199C">
                <wp:simplePos x="0" y="0"/>
                <wp:positionH relativeFrom="column">
                  <wp:align>center</wp:align>
                </wp:positionH>
                <wp:positionV relativeFrom="paragraph">
                  <wp:posOffset>0</wp:posOffset>
                </wp:positionV>
                <wp:extent cx="5218430" cy="1623060"/>
                <wp:effectExtent l="9525" t="9525" r="1079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623060"/>
                        </a:xfrm>
                        <a:prstGeom prst="rect">
                          <a:avLst/>
                        </a:prstGeom>
                        <a:solidFill>
                          <a:srgbClr val="FFFFFF"/>
                        </a:solidFill>
                        <a:ln w="9525">
                          <a:solidFill>
                            <a:srgbClr val="000000"/>
                          </a:solidFill>
                          <a:miter lim="800000"/>
                          <a:headEnd/>
                          <a:tailEnd/>
                        </a:ln>
                      </wps:spPr>
                      <wps:txbx>
                        <w:txbxContent>
                          <w:p w:rsidR="00F934A8" w:rsidRPr="003A6CDF" w:rsidRDefault="00F934A8" w:rsidP="00594568">
                            <w:pPr>
                              <w:rPr>
                                <w:rFonts w:ascii="Calibri" w:hAnsi="Calibri"/>
                                <w:b/>
                                <w:sz w:val="40"/>
                                <w:szCs w:val="40"/>
                              </w:rPr>
                            </w:pPr>
                            <w:r w:rsidRPr="003A6CDF">
                              <w:rPr>
                                <w:rFonts w:ascii="Calibri" w:hAnsi="Calibri"/>
                                <w:b/>
                                <w:sz w:val="40"/>
                                <w:szCs w:val="40"/>
                              </w:rPr>
                              <w:t>DCUSA CONSULTATION</w:t>
                            </w:r>
                          </w:p>
                          <w:p w:rsidR="00F934A8" w:rsidRPr="003A6CDF" w:rsidRDefault="00F934A8" w:rsidP="00594568">
                            <w:pPr>
                              <w:rPr>
                                <w:rFonts w:ascii="Calibri" w:hAnsi="Calibri"/>
                                <w:sz w:val="40"/>
                                <w:szCs w:val="40"/>
                              </w:rPr>
                            </w:pPr>
                          </w:p>
                          <w:p w:rsidR="00F934A8" w:rsidRPr="003A6CDF" w:rsidRDefault="00F934A8" w:rsidP="00594568">
                            <w:pPr>
                              <w:rPr>
                                <w:rFonts w:ascii="Calibri" w:hAnsi="Calibri"/>
                                <w:sz w:val="40"/>
                                <w:szCs w:val="40"/>
                              </w:rPr>
                            </w:pPr>
                            <w:r w:rsidRPr="003A6CDF">
                              <w:rPr>
                                <w:rFonts w:ascii="Calibri" w:hAnsi="Calibri"/>
                                <w:sz w:val="40"/>
                                <w:szCs w:val="40"/>
                              </w:rPr>
                              <w:t xml:space="preserve">DCP </w:t>
                            </w:r>
                            <w:r w:rsidR="00E90927" w:rsidRPr="003A6CDF">
                              <w:rPr>
                                <w:rFonts w:ascii="Calibri" w:hAnsi="Calibri"/>
                                <w:sz w:val="40"/>
                                <w:szCs w:val="40"/>
                              </w:rPr>
                              <w:t>241</w:t>
                            </w:r>
                            <w:r w:rsidRPr="003A6CDF">
                              <w:rPr>
                                <w:rFonts w:ascii="Calibri" w:hAnsi="Calibri"/>
                                <w:sz w:val="40"/>
                                <w:szCs w:val="40"/>
                              </w:rPr>
                              <w:t xml:space="preserve"> - </w:t>
                            </w:r>
                            <w:r w:rsidR="00E90927" w:rsidRPr="003A6CDF">
                              <w:rPr>
                                <w:rFonts w:ascii="Calibri" w:hAnsi="Calibri"/>
                                <w:sz w:val="40"/>
                                <w:szCs w:val="40"/>
                              </w:rPr>
                              <w:t>Provision of a Single Charging and Cost Information Model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10.9pt;height:127.8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vwKwIAAFEEAAAOAAAAZHJzL2Uyb0RvYy54bWysVNtu2zAMfR+wfxD0vvjSJEu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">
                <v:textbox>
                  <w:txbxContent>
                    <w:p w:rsidR="00F934A8" w:rsidRPr="003A6CDF" w:rsidRDefault="00F934A8" w:rsidP="00594568">
                      <w:pPr>
                        <w:rPr>
                          <w:rFonts w:ascii="Calibri" w:hAnsi="Calibri"/>
                          <w:b/>
                          <w:sz w:val="40"/>
                          <w:szCs w:val="40"/>
                        </w:rPr>
                      </w:pPr>
                      <w:r w:rsidRPr="003A6CDF">
                        <w:rPr>
                          <w:rFonts w:ascii="Calibri" w:hAnsi="Calibri"/>
                          <w:b/>
                          <w:sz w:val="40"/>
                          <w:szCs w:val="40"/>
                        </w:rPr>
                        <w:t>DCUSA CONSULTATION</w:t>
                      </w:r>
                    </w:p>
                    <w:p w:rsidR="00F934A8" w:rsidRPr="003A6CDF" w:rsidRDefault="00F934A8" w:rsidP="00594568">
                      <w:pPr>
                        <w:rPr>
                          <w:rFonts w:ascii="Calibri" w:hAnsi="Calibri"/>
                          <w:sz w:val="40"/>
                          <w:szCs w:val="40"/>
                        </w:rPr>
                      </w:pPr>
                    </w:p>
                    <w:p w:rsidR="00F934A8" w:rsidRPr="003A6CDF" w:rsidRDefault="00F934A8" w:rsidP="00594568">
                      <w:pPr>
                        <w:rPr>
                          <w:rFonts w:ascii="Calibri" w:hAnsi="Calibri"/>
                          <w:sz w:val="40"/>
                          <w:szCs w:val="40"/>
                        </w:rPr>
                      </w:pPr>
                      <w:r w:rsidRPr="003A6CDF">
                        <w:rPr>
                          <w:rFonts w:ascii="Calibri" w:hAnsi="Calibri"/>
                          <w:sz w:val="40"/>
                          <w:szCs w:val="40"/>
                        </w:rPr>
                        <w:t xml:space="preserve">DCP </w:t>
                      </w:r>
                      <w:r w:rsidR="00E90927" w:rsidRPr="003A6CDF">
                        <w:rPr>
                          <w:rFonts w:ascii="Calibri" w:hAnsi="Calibri"/>
                          <w:sz w:val="40"/>
                          <w:szCs w:val="40"/>
                        </w:rPr>
                        <w:t>241</w:t>
                      </w:r>
                      <w:r w:rsidRPr="003A6CDF">
                        <w:rPr>
                          <w:rFonts w:ascii="Calibri" w:hAnsi="Calibri"/>
                          <w:sz w:val="40"/>
                          <w:szCs w:val="40"/>
                        </w:rPr>
                        <w:t xml:space="preserve"> - </w:t>
                      </w:r>
                      <w:r w:rsidR="00E90927" w:rsidRPr="003A6CDF">
                        <w:rPr>
                          <w:rFonts w:ascii="Calibri" w:hAnsi="Calibri"/>
                          <w:sz w:val="40"/>
                          <w:szCs w:val="40"/>
                        </w:rPr>
                        <w:t>Provision of a Single Charging and Cost Information Model</w:t>
                      </w:r>
                    </w:p>
                  </w:txbxContent>
                </v:textbox>
              </v:shape>
            </w:pict>
          </mc:Fallback>
        </mc:AlternateContent>
      </w:r>
    </w:p>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3B660D" w:rsidRDefault="003B660D"/>
    <w:p w:rsidR="00E2344C" w:rsidRDefault="00E2344C">
      <w:bookmarkStart w:id="0" w:name="_GoBack"/>
      <w:bookmarkEnd w:id="0"/>
    </w:p>
    <w:p w:rsidR="00E2344C" w:rsidRDefault="00E2344C"/>
    <w:p w:rsidR="00E2344C" w:rsidRDefault="00E2344C"/>
    <w:p w:rsidR="00E2344C" w:rsidRDefault="00E2344C"/>
    <w:p w:rsidR="00E2344C" w:rsidRDefault="00E2344C"/>
    <w:p w:rsidR="00E2344C" w:rsidRDefault="00E2344C"/>
    <w:p w:rsidR="00E2344C" w:rsidRDefault="00E2344C"/>
    <w:p w:rsidR="00E2344C" w:rsidRDefault="00E2344C"/>
    <w:p w:rsidR="003B660D" w:rsidRDefault="003B660D"/>
    <w:p w:rsidR="003B660D" w:rsidRDefault="003B660D"/>
    <w:p w:rsidR="003B660D" w:rsidRDefault="003B660D"/>
    <w:p w:rsidR="003B660D" w:rsidRPr="002E3C59" w:rsidRDefault="003B660D" w:rsidP="00224683">
      <w:pPr>
        <w:pStyle w:val="Heading1"/>
        <w:numPr>
          <w:ilvl w:val="0"/>
          <w:numId w:val="5"/>
        </w:numPr>
        <w:spacing w:line="360" w:lineRule="auto"/>
        <w:rPr>
          <w:rFonts w:asciiTheme="minorHAnsi" w:hAnsiTheme="minorHAnsi"/>
          <w:b/>
          <w:caps/>
          <w:sz w:val="22"/>
          <w:szCs w:val="22"/>
        </w:rPr>
      </w:pPr>
      <w:r w:rsidRPr="002E3C59">
        <w:rPr>
          <w:rFonts w:asciiTheme="minorHAnsi" w:hAnsiTheme="minorHAnsi"/>
          <w:b/>
          <w:caps/>
          <w:sz w:val="22"/>
          <w:szCs w:val="22"/>
        </w:rPr>
        <w:lastRenderedPageBreak/>
        <w:t>PURPOSE</w:t>
      </w:r>
    </w:p>
    <w:p w:rsidR="003B660D" w:rsidRPr="002E3C59" w:rsidRDefault="003B660D" w:rsidP="00E90927">
      <w:pPr>
        <w:pStyle w:val="Heading2"/>
        <w:numPr>
          <w:ilvl w:val="1"/>
          <w:numId w:val="5"/>
        </w:numPr>
        <w:spacing w:line="360" w:lineRule="auto"/>
        <w:ind w:left="567" w:hanging="567"/>
        <w:jc w:val="both"/>
        <w:rPr>
          <w:rFonts w:asciiTheme="minorHAnsi" w:hAnsiTheme="minorHAnsi"/>
          <w:sz w:val="22"/>
          <w:szCs w:val="22"/>
        </w:rPr>
      </w:pPr>
      <w:r w:rsidRPr="002E3C59">
        <w:rPr>
          <w:rFonts w:asciiTheme="minorHAnsi" w:hAnsiTheme="minorHAnsi"/>
          <w:sz w:val="22"/>
          <w:szCs w:val="22"/>
        </w:rPr>
        <w:t xml:space="preserve">The Distribution Connection and Use of System Agreement (DCUSA) </w:t>
      </w:r>
      <w:proofErr w:type="gramStart"/>
      <w:r w:rsidRPr="002E3C59">
        <w:rPr>
          <w:rFonts w:asciiTheme="minorHAnsi" w:hAnsiTheme="minorHAnsi"/>
          <w:sz w:val="22"/>
          <w:szCs w:val="22"/>
        </w:rPr>
        <w:t>is</w:t>
      </w:r>
      <w:proofErr w:type="gramEnd"/>
      <w:r w:rsidRPr="002E3C59">
        <w:rPr>
          <w:rFonts w:asciiTheme="minorHAnsi" w:hAnsiTheme="minorHAnsi"/>
          <w:sz w:val="22"/>
          <w:szCs w:val="22"/>
        </w:rPr>
        <w:t xml:space="preserve"> a multi-party contract between electricity Distributors and electricity Suppliers and large Generators. Parties to the DCUSA can raise Change Proposals (CPs) to amend the Agreement with the consent of other Parties and (where applicable) the Authority.</w:t>
      </w:r>
    </w:p>
    <w:p w:rsidR="003B660D" w:rsidRPr="002E3C59" w:rsidRDefault="003B660D" w:rsidP="00E90927">
      <w:pPr>
        <w:pStyle w:val="Heading2"/>
        <w:numPr>
          <w:ilvl w:val="1"/>
          <w:numId w:val="5"/>
        </w:numPr>
        <w:spacing w:line="360" w:lineRule="auto"/>
        <w:jc w:val="both"/>
        <w:rPr>
          <w:rFonts w:asciiTheme="minorHAnsi" w:hAnsiTheme="minorHAnsi" w:cs="Verdana"/>
          <w:color w:val="000000"/>
          <w:sz w:val="22"/>
          <w:szCs w:val="22"/>
        </w:rPr>
      </w:pPr>
      <w:r w:rsidRPr="002E3C59">
        <w:rPr>
          <w:rFonts w:asciiTheme="minorHAnsi" w:hAnsiTheme="minorHAnsi"/>
          <w:sz w:val="22"/>
          <w:szCs w:val="22"/>
        </w:rPr>
        <w:t xml:space="preserve">This document is a Consultation issued to DNO, IDNO, Suppliers, any other interested Parties and the Authority in accordance with Clause 11.14 of the DCUSA seeking industry views on DCP </w:t>
      </w:r>
      <w:r w:rsidR="00E90927">
        <w:rPr>
          <w:rFonts w:asciiTheme="minorHAnsi" w:hAnsiTheme="minorHAnsi"/>
          <w:sz w:val="22"/>
          <w:szCs w:val="22"/>
        </w:rPr>
        <w:t>241</w:t>
      </w:r>
      <w:r w:rsidRPr="002E3C59">
        <w:rPr>
          <w:rFonts w:asciiTheme="minorHAnsi" w:hAnsiTheme="minorHAnsi"/>
          <w:sz w:val="22"/>
          <w:szCs w:val="22"/>
        </w:rPr>
        <w:t xml:space="preserve"> ‘</w:t>
      </w:r>
      <w:r w:rsidR="00E90927" w:rsidRPr="00E90927">
        <w:rPr>
          <w:rFonts w:asciiTheme="minorHAnsi" w:hAnsiTheme="minorHAnsi"/>
          <w:sz w:val="22"/>
          <w:szCs w:val="22"/>
        </w:rPr>
        <w:t>Provision of a Single Charging and Cost Information Model</w:t>
      </w:r>
      <w:r w:rsidR="00053638">
        <w:rPr>
          <w:rFonts w:asciiTheme="minorHAnsi" w:hAnsiTheme="minorHAnsi"/>
          <w:sz w:val="22"/>
          <w:szCs w:val="22"/>
        </w:rPr>
        <w:t>’</w:t>
      </w:r>
      <w:r w:rsidRPr="002E3C59">
        <w:rPr>
          <w:rFonts w:asciiTheme="minorHAnsi" w:hAnsiTheme="minorHAnsi"/>
          <w:sz w:val="22"/>
          <w:szCs w:val="22"/>
        </w:rPr>
        <w:t xml:space="preserve">. Parties are </w:t>
      </w:r>
      <w:r w:rsidRPr="00E90927">
        <w:rPr>
          <w:rFonts w:asciiTheme="minorHAnsi" w:hAnsiTheme="minorHAnsi"/>
          <w:sz w:val="22"/>
          <w:szCs w:val="22"/>
        </w:rPr>
        <w:t>invited to consider the questions set out below and submit comments using</w:t>
      </w:r>
      <w:r w:rsidRPr="002E3C59">
        <w:rPr>
          <w:rFonts w:asciiTheme="minorHAnsi" w:hAnsiTheme="minorHAnsi" w:cs="Verdana"/>
          <w:color w:val="000000"/>
          <w:sz w:val="22"/>
          <w:szCs w:val="22"/>
        </w:rPr>
        <w:t xml:space="preserve"> the form attached as </w:t>
      </w:r>
      <w:r w:rsidR="00EA4C06" w:rsidRPr="00161E87">
        <w:rPr>
          <w:rFonts w:asciiTheme="minorHAnsi" w:hAnsiTheme="minorHAnsi" w:cs="Verdana"/>
          <w:color w:val="000000"/>
          <w:sz w:val="22"/>
          <w:szCs w:val="22"/>
        </w:rPr>
        <w:t xml:space="preserve">Attachment 1 </w:t>
      </w:r>
      <w:r w:rsidRPr="00161E87">
        <w:rPr>
          <w:rFonts w:asciiTheme="minorHAnsi" w:hAnsiTheme="minorHAnsi" w:cs="Verdana"/>
          <w:color w:val="000000"/>
          <w:sz w:val="22"/>
          <w:szCs w:val="22"/>
        </w:rPr>
        <w:t>to</w:t>
      </w:r>
      <w:r w:rsidRPr="002E3C59">
        <w:rPr>
          <w:rFonts w:asciiTheme="minorHAnsi" w:hAnsiTheme="minorHAnsi" w:cs="Verdana"/>
          <w:color w:val="000000"/>
          <w:sz w:val="22"/>
          <w:szCs w:val="22"/>
        </w:rPr>
        <w:t xml:space="preserve"> </w:t>
      </w:r>
      <w:r w:rsidRPr="002E3C59">
        <w:rPr>
          <w:rFonts w:asciiTheme="minorHAnsi" w:hAnsiTheme="minorHAnsi" w:cs="Verdana"/>
          <w:color w:val="0000FF"/>
          <w:sz w:val="22"/>
          <w:szCs w:val="22"/>
          <w:u w:val="single"/>
        </w:rPr>
        <w:t>dcusa@electralink.co.uk</w:t>
      </w:r>
      <w:r w:rsidRPr="002E3C59">
        <w:rPr>
          <w:rFonts w:asciiTheme="minorHAnsi" w:hAnsiTheme="minorHAnsi" w:cs="Verdana"/>
          <w:color w:val="000000"/>
          <w:sz w:val="22"/>
          <w:szCs w:val="22"/>
        </w:rPr>
        <w:t xml:space="preserve"> by </w:t>
      </w:r>
      <w:r w:rsidR="00161E87" w:rsidRPr="00161E87">
        <w:rPr>
          <w:rFonts w:asciiTheme="minorHAnsi" w:hAnsiTheme="minorHAnsi" w:cs="Verdana"/>
          <w:b/>
          <w:color w:val="000000"/>
          <w:sz w:val="22"/>
          <w:szCs w:val="22"/>
        </w:rPr>
        <w:t>DATE</w:t>
      </w:r>
      <w:r w:rsidR="00005BEC" w:rsidRPr="002E3C59">
        <w:rPr>
          <w:rFonts w:asciiTheme="minorHAnsi" w:hAnsiTheme="minorHAnsi" w:cs="Verdana"/>
          <w:color w:val="000000"/>
          <w:sz w:val="22"/>
          <w:szCs w:val="22"/>
        </w:rPr>
        <w:t xml:space="preserve"> 2015</w:t>
      </w:r>
      <w:r w:rsidR="00005BEC" w:rsidRPr="00EA4C06">
        <w:rPr>
          <w:rFonts w:asciiTheme="minorHAnsi" w:hAnsiTheme="minorHAnsi" w:cs="Verdana"/>
          <w:color w:val="000000"/>
          <w:sz w:val="22"/>
          <w:szCs w:val="22"/>
        </w:rPr>
        <w:t xml:space="preserve">. </w:t>
      </w:r>
    </w:p>
    <w:p w:rsidR="003B660D" w:rsidRPr="002E3C59" w:rsidRDefault="003B660D" w:rsidP="00224683">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BACKGROUND OF DCP </w:t>
      </w:r>
      <w:r w:rsidR="001079EB">
        <w:rPr>
          <w:rFonts w:asciiTheme="minorHAnsi" w:hAnsiTheme="minorHAnsi"/>
          <w:b/>
          <w:sz w:val="22"/>
          <w:szCs w:val="22"/>
        </w:rPr>
        <w:t>241</w:t>
      </w:r>
    </w:p>
    <w:p w:rsidR="001E4638" w:rsidRDefault="001E4638" w:rsidP="001E4638">
      <w:pPr>
        <w:pStyle w:val="Heading2"/>
        <w:numPr>
          <w:ilvl w:val="1"/>
          <w:numId w:val="5"/>
        </w:numPr>
        <w:spacing w:line="360" w:lineRule="auto"/>
        <w:jc w:val="both"/>
        <w:rPr>
          <w:rFonts w:asciiTheme="minorHAnsi" w:hAnsiTheme="minorHAnsi"/>
          <w:sz w:val="22"/>
          <w:szCs w:val="22"/>
        </w:rPr>
      </w:pPr>
      <w:r w:rsidRPr="001E4638">
        <w:rPr>
          <w:rFonts w:asciiTheme="minorHAnsi" w:hAnsiTheme="minorHAnsi"/>
          <w:sz w:val="22"/>
          <w:szCs w:val="22"/>
        </w:rPr>
        <w:t>DCP 24</w:t>
      </w:r>
      <w:r>
        <w:rPr>
          <w:rFonts w:asciiTheme="minorHAnsi" w:hAnsiTheme="minorHAnsi"/>
          <w:sz w:val="22"/>
          <w:szCs w:val="22"/>
        </w:rPr>
        <w:t>1</w:t>
      </w:r>
      <w:r w:rsidRPr="001E4638">
        <w:rPr>
          <w:rFonts w:asciiTheme="minorHAnsi" w:hAnsiTheme="minorHAnsi"/>
          <w:sz w:val="22"/>
          <w:szCs w:val="22"/>
        </w:rPr>
        <w:t xml:space="preserve"> has been raised by Electricity North West and seeks to merge the Common Distribution Charging Methodology (CDCM) (Schedule 16), cost information table (Schedule 15) and the Annual Review Pack (ARP) (Schedule 20) into a single model to allow DNOs to use this model for setting charges and to provide quarterly updates of the allowed revenue and tariffs to stakeholders.</w:t>
      </w:r>
    </w:p>
    <w:p w:rsidR="001E4638" w:rsidRPr="001E4638" w:rsidRDefault="001E4638" w:rsidP="001E4638">
      <w:pPr>
        <w:pStyle w:val="Heading2"/>
        <w:numPr>
          <w:ilvl w:val="1"/>
          <w:numId w:val="5"/>
        </w:numPr>
        <w:spacing w:line="360" w:lineRule="auto"/>
        <w:jc w:val="both"/>
        <w:rPr>
          <w:rFonts w:asciiTheme="minorHAnsi" w:hAnsiTheme="minorHAnsi"/>
          <w:sz w:val="22"/>
          <w:szCs w:val="22"/>
        </w:rPr>
      </w:pPr>
      <w:r w:rsidRPr="001E4638">
        <w:rPr>
          <w:rFonts w:asciiTheme="minorHAnsi" w:hAnsiTheme="minorHAnsi"/>
          <w:sz w:val="22"/>
          <w:szCs w:val="22"/>
        </w:rPr>
        <w:t>DNOs currently publish 2 models when setting charges.  The first is the CDCM which is the model used to set Distribution Use of System (</w:t>
      </w:r>
      <w:proofErr w:type="spellStart"/>
      <w:r w:rsidRPr="001E4638">
        <w:rPr>
          <w:rFonts w:asciiTheme="minorHAnsi" w:hAnsiTheme="minorHAnsi"/>
          <w:sz w:val="22"/>
          <w:szCs w:val="22"/>
        </w:rPr>
        <w:t>DUoS</w:t>
      </w:r>
      <w:proofErr w:type="spellEnd"/>
      <w:r w:rsidRPr="001E4638">
        <w:rPr>
          <w:rFonts w:asciiTheme="minorHAnsi" w:hAnsiTheme="minorHAnsi"/>
          <w:sz w:val="22"/>
          <w:szCs w:val="22"/>
        </w:rPr>
        <w:t xml:space="preserve">) charges for a one year period.  The second is the ARP which contains the CDCM model and is used to provide illustrative tariffs for a 5 year period.  The ARP also contains additional useful information such as the </w:t>
      </w:r>
      <w:proofErr w:type="spellStart"/>
      <w:r w:rsidRPr="001E4638">
        <w:rPr>
          <w:rFonts w:asciiTheme="minorHAnsi" w:hAnsiTheme="minorHAnsi"/>
          <w:sz w:val="22"/>
          <w:szCs w:val="22"/>
        </w:rPr>
        <w:t>timebands</w:t>
      </w:r>
      <w:proofErr w:type="spellEnd"/>
      <w:r w:rsidRPr="001E4638">
        <w:rPr>
          <w:rFonts w:asciiTheme="minorHAnsi" w:hAnsiTheme="minorHAnsi"/>
          <w:sz w:val="22"/>
          <w:szCs w:val="22"/>
        </w:rPr>
        <w:t xml:space="preserve"> used for pricing and a copy of the cost information table that DNOs publish each quarter.  </w:t>
      </w:r>
    </w:p>
    <w:p w:rsidR="001E4638" w:rsidRDefault="001E4638" w:rsidP="001E4638">
      <w:pPr>
        <w:pStyle w:val="Heading2"/>
        <w:numPr>
          <w:ilvl w:val="1"/>
          <w:numId w:val="5"/>
        </w:numPr>
        <w:spacing w:line="360" w:lineRule="auto"/>
        <w:jc w:val="both"/>
        <w:rPr>
          <w:rFonts w:asciiTheme="minorHAnsi" w:hAnsiTheme="minorHAnsi"/>
          <w:sz w:val="22"/>
          <w:szCs w:val="22"/>
        </w:rPr>
      </w:pPr>
      <w:r w:rsidRPr="001E4638">
        <w:rPr>
          <w:rFonts w:asciiTheme="minorHAnsi" w:hAnsiTheme="minorHAnsi"/>
          <w:sz w:val="22"/>
          <w:szCs w:val="22"/>
        </w:rPr>
        <w:t xml:space="preserve">The Proposer explains that </w:t>
      </w:r>
      <w:r>
        <w:rPr>
          <w:rFonts w:asciiTheme="minorHAnsi" w:hAnsiTheme="minorHAnsi"/>
          <w:sz w:val="22"/>
          <w:szCs w:val="22"/>
        </w:rPr>
        <w:t xml:space="preserve">the </w:t>
      </w:r>
      <w:r w:rsidRPr="001E4638">
        <w:rPr>
          <w:rFonts w:asciiTheme="minorHAnsi" w:hAnsiTheme="minorHAnsi"/>
          <w:sz w:val="22"/>
          <w:szCs w:val="22"/>
        </w:rPr>
        <w:t xml:space="preserve">change proposes to remove the obligation on DNOs to publish the CDCM model in Schedule 16, the quarterly cost information table as set in Schedule 15 and the forecast of future charges as part of the ARP in Schedule 20.  At the current time it is considered that one approach could be to utilise an updated version of the existing ARP which would become the model used by DNOs to set charges and </w:t>
      </w:r>
      <w:proofErr w:type="gramStart"/>
      <w:r w:rsidRPr="001E4638">
        <w:rPr>
          <w:rFonts w:asciiTheme="minorHAnsi" w:hAnsiTheme="minorHAnsi"/>
          <w:sz w:val="22"/>
          <w:szCs w:val="22"/>
        </w:rPr>
        <w:lastRenderedPageBreak/>
        <w:t>contain</w:t>
      </w:r>
      <w:proofErr w:type="gramEnd"/>
      <w:r w:rsidRPr="001E4638">
        <w:rPr>
          <w:rFonts w:asciiTheme="minorHAnsi" w:hAnsiTheme="minorHAnsi"/>
          <w:sz w:val="22"/>
          <w:szCs w:val="22"/>
        </w:rPr>
        <w:t xml:space="preserve"> the final prices that would apply for the upcoming year and the following year (on the implementation of DCP</w:t>
      </w:r>
      <w:r w:rsidR="00053638">
        <w:rPr>
          <w:rFonts w:asciiTheme="minorHAnsi" w:hAnsiTheme="minorHAnsi"/>
          <w:sz w:val="22"/>
          <w:szCs w:val="22"/>
        </w:rPr>
        <w:t xml:space="preserve"> </w:t>
      </w:r>
      <w:r w:rsidRPr="001E4638">
        <w:rPr>
          <w:rFonts w:asciiTheme="minorHAnsi" w:hAnsiTheme="minorHAnsi"/>
          <w:sz w:val="22"/>
          <w:szCs w:val="22"/>
        </w:rPr>
        <w:t>178</w:t>
      </w:r>
      <w:r w:rsidR="00433D6D">
        <w:rPr>
          <w:rStyle w:val="FootnoteReference"/>
          <w:rFonts w:asciiTheme="minorHAnsi" w:hAnsiTheme="minorHAnsi"/>
          <w:sz w:val="22"/>
          <w:szCs w:val="22"/>
        </w:rPr>
        <w:footnoteReference w:id="1"/>
      </w:r>
      <w:r w:rsidRPr="001E4638">
        <w:rPr>
          <w:rFonts w:asciiTheme="minorHAnsi" w:hAnsiTheme="minorHAnsi"/>
          <w:sz w:val="22"/>
          <w:szCs w:val="22"/>
        </w:rPr>
        <w:t xml:space="preserve">).  </w:t>
      </w:r>
    </w:p>
    <w:p w:rsidR="001E4638" w:rsidRPr="001E4638" w:rsidRDefault="001E4638" w:rsidP="001E4638">
      <w:pPr>
        <w:pStyle w:val="Heading2"/>
        <w:numPr>
          <w:ilvl w:val="1"/>
          <w:numId w:val="5"/>
        </w:numPr>
        <w:spacing w:line="360" w:lineRule="auto"/>
        <w:jc w:val="both"/>
        <w:rPr>
          <w:rFonts w:asciiTheme="minorHAnsi" w:hAnsiTheme="minorHAnsi"/>
          <w:sz w:val="22"/>
          <w:szCs w:val="22"/>
        </w:rPr>
      </w:pPr>
      <w:r>
        <w:rPr>
          <w:rFonts w:asciiTheme="minorHAnsi" w:hAnsiTheme="minorHAnsi"/>
          <w:sz w:val="22"/>
          <w:szCs w:val="22"/>
        </w:rPr>
        <w:t>It is highlighted that t</w:t>
      </w:r>
      <w:r w:rsidRPr="001E4638">
        <w:rPr>
          <w:rFonts w:asciiTheme="minorHAnsi" w:hAnsiTheme="minorHAnsi"/>
          <w:sz w:val="22"/>
          <w:szCs w:val="22"/>
        </w:rPr>
        <w:t>his version of the ARP would also contain illustrative charges for a further 3 years and be issued each quarter with an updated breakdown of the allowed revenue and the illustrative tariffs that result.  The ARP will also incorporate any approved changes to the methodology in subsequent years, so that the tariffs reflect the methodology that will be used to set charges in the relevant charging year.  The model should also continue to hold historical data.</w:t>
      </w:r>
    </w:p>
    <w:p w:rsidR="003B660D" w:rsidRPr="001E4638" w:rsidRDefault="003B660D" w:rsidP="002965FA">
      <w:pPr>
        <w:pStyle w:val="Heading2"/>
        <w:numPr>
          <w:ilvl w:val="0"/>
          <w:numId w:val="5"/>
        </w:numPr>
        <w:spacing w:line="360" w:lineRule="auto"/>
        <w:jc w:val="both"/>
        <w:rPr>
          <w:rFonts w:asciiTheme="minorHAnsi" w:hAnsiTheme="minorHAnsi"/>
          <w:b/>
          <w:sz w:val="22"/>
          <w:szCs w:val="22"/>
        </w:rPr>
      </w:pPr>
      <w:r w:rsidRPr="001E4638">
        <w:rPr>
          <w:rFonts w:asciiTheme="minorHAnsi" w:hAnsiTheme="minorHAnsi"/>
          <w:b/>
          <w:sz w:val="22"/>
          <w:szCs w:val="22"/>
        </w:rPr>
        <w:t xml:space="preserve">WORKING GROUP ASSESSMENT </w:t>
      </w:r>
    </w:p>
    <w:p w:rsidR="00EE206D" w:rsidRPr="00EE206D" w:rsidRDefault="003B660D" w:rsidP="00EE206D">
      <w:pPr>
        <w:pStyle w:val="Heading2"/>
        <w:numPr>
          <w:ilvl w:val="1"/>
          <w:numId w:val="5"/>
        </w:numPr>
        <w:spacing w:line="360" w:lineRule="auto"/>
        <w:jc w:val="both"/>
        <w:rPr>
          <w:rFonts w:ascii="Calibri" w:hAnsi="Calibri" w:cs="Calibri"/>
          <w:sz w:val="22"/>
          <w:szCs w:val="22"/>
        </w:rPr>
      </w:pPr>
      <w:r w:rsidRPr="002E3C59">
        <w:rPr>
          <w:rFonts w:asciiTheme="minorHAnsi" w:hAnsiTheme="minorHAnsi"/>
          <w:sz w:val="22"/>
          <w:szCs w:val="22"/>
        </w:rPr>
        <w:t xml:space="preserve">The DCUSA Panel established a Working Group to assess DCP </w:t>
      </w:r>
      <w:r w:rsidR="00EE206D">
        <w:rPr>
          <w:rFonts w:asciiTheme="minorHAnsi" w:hAnsiTheme="minorHAnsi"/>
          <w:sz w:val="22"/>
          <w:szCs w:val="22"/>
        </w:rPr>
        <w:t>241</w:t>
      </w:r>
      <w:r w:rsidRPr="002E3C59">
        <w:rPr>
          <w:rFonts w:asciiTheme="minorHAnsi" w:hAnsiTheme="minorHAnsi"/>
          <w:sz w:val="22"/>
          <w:szCs w:val="22"/>
        </w:rPr>
        <w:t>.</w:t>
      </w:r>
      <w:r w:rsidR="00E8646A" w:rsidRPr="002E3C59">
        <w:rPr>
          <w:rFonts w:asciiTheme="minorHAnsi" w:hAnsiTheme="minorHAnsi"/>
          <w:sz w:val="22"/>
          <w:szCs w:val="22"/>
        </w:rPr>
        <w:t xml:space="preserve"> The group </w:t>
      </w:r>
      <w:r w:rsidR="007E0489" w:rsidRPr="002E3C59">
        <w:rPr>
          <w:rFonts w:asciiTheme="minorHAnsi" w:hAnsiTheme="minorHAnsi"/>
          <w:sz w:val="22"/>
          <w:szCs w:val="22"/>
        </w:rPr>
        <w:t xml:space="preserve">is </w:t>
      </w:r>
      <w:r w:rsidR="00E8646A" w:rsidRPr="002E3C59">
        <w:rPr>
          <w:rFonts w:asciiTheme="minorHAnsi" w:hAnsiTheme="minorHAnsi"/>
          <w:sz w:val="22"/>
          <w:szCs w:val="22"/>
        </w:rPr>
        <w:t xml:space="preserve">comprised of Supplier, Distributor and Ofgem representatives. </w:t>
      </w:r>
      <w:r w:rsidR="00EE206D" w:rsidRPr="00EE206D">
        <w:rPr>
          <w:rFonts w:asciiTheme="minorHAnsi" w:hAnsiTheme="minorHAnsi"/>
          <w:sz w:val="22"/>
          <w:szCs w:val="22"/>
        </w:rPr>
        <w:t xml:space="preserve">It is noted that all DCUSA Parties were invited to attend. </w:t>
      </w:r>
      <w:r w:rsidR="00E8646A" w:rsidRPr="002E3C59">
        <w:rPr>
          <w:rFonts w:asciiTheme="minorHAnsi" w:hAnsiTheme="minorHAnsi"/>
          <w:sz w:val="22"/>
          <w:szCs w:val="22"/>
        </w:rPr>
        <w:t>Meetings were held in open session and the min</w:t>
      </w:r>
      <w:r w:rsidR="00F42493">
        <w:rPr>
          <w:rFonts w:asciiTheme="minorHAnsi" w:hAnsiTheme="minorHAnsi"/>
          <w:sz w:val="22"/>
          <w:szCs w:val="22"/>
        </w:rPr>
        <w:t xml:space="preserve">utes and papers of each meeting </w:t>
      </w:r>
      <w:r w:rsidR="00E8646A" w:rsidRPr="002E3C59">
        <w:rPr>
          <w:rFonts w:asciiTheme="minorHAnsi" w:hAnsiTheme="minorHAnsi"/>
          <w:sz w:val="22"/>
          <w:szCs w:val="22"/>
        </w:rPr>
        <w:t>are available on the DCUSA website –</w:t>
      </w:r>
      <w:r w:rsidR="00EE206D" w:rsidRPr="002E3C59">
        <w:rPr>
          <w:rFonts w:asciiTheme="minorHAnsi" w:hAnsiTheme="minorHAnsi"/>
          <w:sz w:val="22"/>
          <w:szCs w:val="22"/>
        </w:rPr>
        <w:t xml:space="preserve"> </w:t>
      </w:r>
      <w:hyperlink r:id="rId10" w:history="1">
        <w:r w:rsidR="00EE206D" w:rsidRPr="002E3C59">
          <w:rPr>
            <w:rStyle w:val="Hyperlink"/>
            <w:rFonts w:asciiTheme="minorHAnsi" w:hAnsiTheme="minorHAnsi" w:cs="Arial"/>
            <w:sz w:val="22"/>
            <w:szCs w:val="22"/>
          </w:rPr>
          <w:t>www.dcusa.co.uk</w:t>
        </w:r>
      </w:hyperlink>
      <w:r w:rsidR="00EE206D" w:rsidRPr="002E3C59">
        <w:rPr>
          <w:rFonts w:asciiTheme="minorHAnsi" w:hAnsiTheme="minorHAnsi"/>
          <w:sz w:val="22"/>
          <w:szCs w:val="22"/>
        </w:rPr>
        <w:t>.</w:t>
      </w:r>
    </w:p>
    <w:p w:rsidR="002864F7" w:rsidRPr="005D5751" w:rsidRDefault="00EE206D" w:rsidP="002864F7">
      <w:pPr>
        <w:pStyle w:val="Heading2"/>
        <w:numPr>
          <w:ilvl w:val="1"/>
          <w:numId w:val="5"/>
        </w:numPr>
        <w:spacing w:line="360" w:lineRule="auto"/>
        <w:jc w:val="both"/>
        <w:rPr>
          <w:rFonts w:asciiTheme="minorHAnsi" w:hAnsiTheme="minorHAnsi"/>
          <w:sz w:val="22"/>
          <w:szCs w:val="22"/>
        </w:rPr>
      </w:pPr>
      <w:r>
        <w:rPr>
          <w:rFonts w:asciiTheme="minorHAnsi" w:hAnsiTheme="minorHAnsi"/>
          <w:sz w:val="22"/>
          <w:szCs w:val="22"/>
        </w:rPr>
        <w:t xml:space="preserve">The </w:t>
      </w:r>
      <w:r w:rsidR="002864F7">
        <w:rPr>
          <w:rFonts w:asciiTheme="minorHAnsi" w:hAnsiTheme="minorHAnsi"/>
          <w:sz w:val="22"/>
          <w:szCs w:val="22"/>
        </w:rPr>
        <w:t>Working G</w:t>
      </w:r>
      <w:r w:rsidR="002864F7" w:rsidRPr="005D5751">
        <w:rPr>
          <w:rFonts w:asciiTheme="minorHAnsi" w:hAnsiTheme="minorHAnsi"/>
          <w:sz w:val="22"/>
          <w:szCs w:val="22"/>
        </w:rPr>
        <w:t>roup propose</w:t>
      </w:r>
      <w:r>
        <w:rPr>
          <w:rFonts w:asciiTheme="minorHAnsi" w:hAnsiTheme="minorHAnsi"/>
          <w:sz w:val="22"/>
          <w:szCs w:val="22"/>
        </w:rPr>
        <w:t>s</w:t>
      </w:r>
      <w:r w:rsidR="002864F7" w:rsidRPr="005D5751">
        <w:rPr>
          <w:rFonts w:asciiTheme="minorHAnsi" w:hAnsiTheme="minorHAnsi"/>
          <w:sz w:val="22"/>
          <w:szCs w:val="22"/>
        </w:rPr>
        <w:t xml:space="preserve"> that a single model is made available which will cover what is currently provided by the Common Distribution Charging Methodology (CDCM) as covered by Schedule 16 of DCUSA, Annual Review Park (ARP) as covered by Schedule 20 of DCUSA and the Cost Information Tables as covered by Schedule 15 of DCUSA.</w:t>
      </w:r>
    </w:p>
    <w:p w:rsidR="002864F7" w:rsidRPr="005D5751" w:rsidRDefault="002864F7" w:rsidP="002864F7">
      <w:pPr>
        <w:pStyle w:val="Heading2"/>
        <w:numPr>
          <w:ilvl w:val="1"/>
          <w:numId w:val="5"/>
        </w:numPr>
        <w:spacing w:line="360" w:lineRule="auto"/>
        <w:jc w:val="both"/>
        <w:rPr>
          <w:rFonts w:asciiTheme="minorHAnsi" w:hAnsiTheme="minorHAnsi"/>
          <w:sz w:val="22"/>
          <w:szCs w:val="22"/>
        </w:rPr>
      </w:pPr>
      <w:r w:rsidRPr="005D5751">
        <w:rPr>
          <w:rFonts w:asciiTheme="minorHAnsi" w:hAnsiTheme="minorHAnsi"/>
          <w:sz w:val="22"/>
          <w:szCs w:val="22"/>
        </w:rPr>
        <w:t>This single model would be able to incorporate multiple different Charging Methodologies, for where different arrangements apply for different charging years, which in the example below could take effect from any charging year, up to and including ‘Year 3’. For example if this change was to be in place for charge setting in December 2015 then it would show;</w:t>
      </w:r>
    </w:p>
    <w:p w:rsidR="002864F7" w:rsidRPr="005D5751" w:rsidRDefault="002864F7" w:rsidP="002864F7">
      <w:pPr>
        <w:pStyle w:val="ListParagraph"/>
        <w:numPr>
          <w:ilvl w:val="0"/>
          <w:numId w:val="28"/>
        </w:numPr>
        <w:rPr>
          <w:rFonts w:asciiTheme="minorHAnsi" w:hAnsiTheme="minorHAnsi" w:cs="Arial"/>
          <w:bCs/>
          <w:iCs/>
          <w:sz w:val="22"/>
          <w:szCs w:val="22"/>
        </w:rPr>
      </w:pPr>
      <w:r w:rsidRPr="005D5751">
        <w:rPr>
          <w:rFonts w:asciiTheme="minorHAnsi" w:hAnsiTheme="minorHAnsi" w:cs="Arial"/>
          <w:bCs/>
          <w:iCs/>
          <w:sz w:val="22"/>
          <w:szCs w:val="22"/>
        </w:rPr>
        <w:t>2016/17 charges as ‘Year 1’ (which would be final)</w:t>
      </w:r>
    </w:p>
    <w:p w:rsidR="002864F7" w:rsidRPr="005D5751" w:rsidRDefault="002864F7" w:rsidP="002864F7">
      <w:pPr>
        <w:pStyle w:val="ListParagraph"/>
        <w:numPr>
          <w:ilvl w:val="0"/>
          <w:numId w:val="28"/>
        </w:numPr>
        <w:rPr>
          <w:rFonts w:asciiTheme="minorHAnsi" w:hAnsiTheme="minorHAnsi" w:cs="Arial"/>
          <w:bCs/>
          <w:iCs/>
          <w:sz w:val="22"/>
          <w:szCs w:val="22"/>
        </w:rPr>
      </w:pPr>
      <w:r w:rsidRPr="005D5751">
        <w:rPr>
          <w:rFonts w:asciiTheme="minorHAnsi" w:hAnsiTheme="minorHAnsi" w:cs="Arial"/>
          <w:bCs/>
          <w:iCs/>
          <w:sz w:val="22"/>
          <w:szCs w:val="22"/>
        </w:rPr>
        <w:t>2017/18 charges as ‘Year 2’ (which would also be final and fifteen months’ notice given)</w:t>
      </w:r>
    </w:p>
    <w:p w:rsidR="002864F7" w:rsidRPr="005D5751" w:rsidRDefault="002864F7" w:rsidP="002864F7">
      <w:pPr>
        <w:pStyle w:val="ListParagraph"/>
        <w:numPr>
          <w:ilvl w:val="0"/>
          <w:numId w:val="28"/>
        </w:numPr>
        <w:rPr>
          <w:rFonts w:asciiTheme="minorHAnsi" w:hAnsiTheme="minorHAnsi" w:cs="Arial"/>
          <w:bCs/>
          <w:iCs/>
          <w:sz w:val="22"/>
          <w:szCs w:val="22"/>
        </w:rPr>
      </w:pPr>
      <w:r w:rsidRPr="005D5751">
        <w:rPr>
          <w:rFonts w:asciiTheme="minorHAnsi" w:hAnsiTheme="minorHAnsi" w:cs="Arial"/>
          <w:bCs/>
          <w:iCs/>
          <w:sz w:val="22"/>
          <w:szCs w:val="22"/>
        </w:rPr>
        <w:t>2018/19 charges as ‘Year 3’ (these would be illustrative only)</w:t>
      </w:r>
    </w:p>
    <w:p w:rsidR="002864F7" w:rsidRPr="005D5751" w:rsidRDefault="002864F7" w:rsidP="002864F7">
      <w:pPr>
        <w:pStyle w:val="ListParagraph"/>
        <w:numPr>
          <w:ilvl w:val="0"/>
          <w:numId w:val="28"/>
        </w:numPr>
        <w:rPr>
          <w:rFonts w:asciiTheme="minorHAnsi" w:hAnsiTheme="minorHAnsi" w:cs="Arial"/>
          <w:bCs/>
          <w:iCs/>
          <w:sz w:val="22"/>
          <w:szCs w:val="22"/>
        </w:rPr>
      </w:pPr>
      <w:r w:rsidRPr="005D5751">
        <w:rPr>
          <w:rFonts w:asciiTheme="minorHAnsi" w:hAnsiTheme="minorHAnsi" w:cs="Arial"/>
          <w:bCs/>
          <w:iCs/>
          <w:sz w:val="22"/>
          <w:szCs w:val="22"/>
        </w:rPr>
        <w:t>2019/20 charges as ‘Year 4’ (these would be illustrative only)</w:t>
      </w:r>
    </w:p>
    <w:p w:rsidR="002864F7" w:rsidRDefault="002864F7" w:rsidP="002864F7">
      <w:pPr>
        <w:pStyle w:val="ListParagraph"/>
        <w:numPr>
          <w:ilvl w:val="0"/>
          <w:numId w:val="28"/>
        </w:numPr>
        <w:rPr>
          <w:rFonts w:asciiTheme="minorHAnsi" w:hAnsiTheme="minorHAnsi" w:cs="Arial"/>
          <w:bCs/>
          <w:iCs/>
          <w:sz w:val="22"/>
          <w:szCs w:val="22"/>
        </w:rPr>
      </w:pPr>
      <w:r w:rsidRPr="005D5751">
        <w:rPr>
          <w:rFonts w:asciiTheme="minorHAnsi" w:hAnsiTheme="minorHAnsi" w:cs="Arial"/>
          <w:bCs/>
          <w:iCs/>
          <w:sz w:val="22"/>
          <w:szCs w:val="22"/>
        </w:rPr>
        <w:t>2020/21 charges as ‘Year 5’ (these would be illustrative only)</w:t>
      </w:r>
    </w:p>
    <w:p w:rsidR="002864F7" w:rsidRPr="005D5751" w:rsidRDefault="002864F7" w:rsidP="002864F7">
      <w:pPr>
        <w:pStyle w:val="Heading2"/>
        <w:numPr>
          <w:ilvl w:val="1"/>
          <w:numId w:val="5"/>
        </w:numPr>
        <w:spacing w:line="360" w:lineRule="auto"/>
        <w:jc w:val="both"/>
        <w:rPr>
          <w:rFonts w:asciiTheme="minorHAnsi" w:hAnsiTheme="minorHAnsi"/>
          <w:sz w:val="22"/>
          <w:szCs w:val="22"/>
        </w:rPr>
      </w:pPr>
      <w:r w:rsidRPr="005D5751">
        <w:rPr>
          <w:rFonts w:asciiTheme="minorHAnsi" w:hAnsiTheme="minorHAnsi"/>
          <w:sz w:val="22"/>
          <w:szCs w:val="22"/>
        </w:rPr>
        <w:lastRenderedPageBreak/>
        <w:t>The format of this revised model would be based upon the EDCM model(s) which have been developed by DCP</w:t>
      </w:r>
      <w:r w:rsidR="00846D87">
        <w:rPr>
          <w:rFonts w:asciiTheme="minorHAnsi" w:hAnsiTheme="minorHAnsi"/>
          <w:sz w:val="22"/>
          <w:szCs w:val="22"/>
        </w:rPr>
        <w:t xml:space="preserve"> </w:t>
      </w:r>
      <w:r w:rsidRPr="005D5751">
        <w:rPr>
          <w:rFonts w:asciiTheme="minorHAnsi" w:hAnsiTheme="minorHAnsi"/>
          <w:sz w:val="22"/>
          <w:szCs w:val="22"/>
        </w:rPr>
        <w:t>216</w:t>
      </w:r>
      <w:r w:rsidR="00433D6D">
        <w:rPr>
          <w:rStyle w:val="FootnoteReference"/>
          <w:rFonts w:asciiTheme="minorHAnsi" w:hAnsiTheme="minorHAnsi"/>
          <w:sz w:val="22"/>
          <w:szCs w:val="22"/>
        </w:rPr>
        <w:footnoteReference w:id="2"/>
      </w:r>
      <w:r>
        <w:rPr>
          <w:rFonts w:asciiTheme="minorHAnsi" w:hAnsiTheme="minorHAnsi"/>
          <w:sz w:val="22"/>
          <w:szCs w:val="22"/>
        </w:rPr>
        <w:t xml:space="preserve">. </w:t>
      </w:r>
    </w:p>
    <w:p w:rsidR="002864F7" w:rsidRDefault="002864F7" w:rsidP="002864F7">
      <w:pPr>
        <w:pStyle w:val="Heading2"/>
        <w:numPr>
          <w:ilvl w:val="1"/>
          <w:numId w:val="5"/>
        </w:numPr>
        <w:spacing w:line="360" w:lineRule="auto"/>
        <w:ind w:left="567" w:hanging="567"/>
        <w:rPr>
          <w:rFonts w:asciiTheme="minorHAnsi" w:hAnsiTheme="minorHAnsi"/>
          <w:sz w:val="22"/>
          <w:szCs w:val="22"/>
        </w:rPr>
      </w:pPr>
      <w:r>
        <w:rPr>
          <w:rFonts w:asciiTheme="minorHAnsi" w:hAnsiTheme="minorHAnsi"/>
          <w:sz w:val="22"/>
          <w:szCs w:val="22"/>
        </w:rPr>
        <w:t xml:space="preserve">The Working Group </w:t>
      </w:r>
      <w:r w:rsidR="00A220D1">
        <w:rPr>
          <w:rFonts w:asciiTheme="minorHAnsi" w:hAnsiTheme="minorHAnsi"/>
          <w:sz w:val="22"/>
          <w:szCs w:val="22"/>
        </w:rPr>
        <w:t>believes</w:t>
      </w:r>
      <w:r>
        <w:rPr>
          <w:rFonts w:asciiTheme="minorHAnsi" w:hAnsiTheme="minorHAnsi"/>
          <w:sz w:val="22"/>
          <w:szCs w:val="22"/>
        </w:rPr>
        <w:t xml:space="preserve"> that </w:t>
      </w:r>
      <w:r w:rsidR="00A220D1">
        <w:rPr>
          <w:rFonts w:asciiTheme="minorHAnsi" w:hAnsiTheme="minorHAnsi"/>
          <w:sz w:val="22"/>
          <w:szCs w:val="22"/>
        </w:rPr>
        <w:t xml:space="preserve">the change to </w:t>
      </w:r>
      <w:r w:rsidR="00846D87">
        <w:rPr>
          <w:rFonts w:asciiTheme="minorHAnsi" w:hAnsiTheme="minorHAnsi"/>
          <w:sz w:val="22"/>
          <w:szCs w:val="22"/>
        </w:rPr>
        <w:t xml:space="preserve">a single cost information model </w:t>
      </w:r>
      <w:r w:rsidR="00A220D1">
        <w:rPr>
          <w:rFonts w:asciiTheme="minorHAnsi" w:hAnsiTheme="minorHAnsi"/>
          <w:sz w:val="22"/>
          <w:szCs w:val="22"/>
        </w:rPr>
        <w:t>should have no</w:t>
      </w:r>
      <w:r>
        <w:rPr>
          <w:rFonts w:asciiTheme="minorHAnsi" w:hAnsiTheme="minorHAnsi"/>
          <w:sz w:val="22"/>
          <w:szCs w:val="22"/>
        </w:rPr>
        <w:t xml:space="preserve"> impact upon </w:t>
      </w:r>
      <w:r w:rsidR="00A220D1">
        <w:rPr>
          <w:rFonts w:asciiTheme="minorHAnsi" w:hAnsiTheme="minorHAnsi"/>
          <w:sz w:val="22"/>
          <w:szCs w:val="22"/>
        </w:rPr>
        <w:t xml:space="preserve">the EDCM and should not </w:t>
      </w:r>
      <w:r w:rsidR="00A220D1" w:rsidRPr="00A220D1">
        <w:rPr>
          <w:rFonts w:asciiTheme="minorHAnsi" w:hAnsiTheme="minorHAnsi"/>
          <w:sz w:val="22"/>
          <w:szCs w:val="22"/>
        </w:rPr>
        <w:t>change the calculation of CDCM charges in any way</w:t>
      </w:r>
      <w:r w:rsidR="00A220D1">
        <w:rPr>
          <w:rFonts w:asciiTheme="minorHAnsi" w:hAnsiTheme="minorHAnsi"/>
          <w:sz w:val="22"/>
          <w:szCs w:val="22"/>
        </w:rPr>
        <w:t xml:space="preserve">. </w:t>
      </w:r>
      <w:r w:rsidR="00EE206D">
        <w:rPr>
          <w:rFonts w:asciiTheme="minorHAnsi" w:hAnsiTheme="minorHAnsi"/>
          <w:sz w:val="22"/>
          <w:szCs w:val="22"/>
        </w:rPr>
        <w:t>It was</w:t>
      </w:r>
      <w:r w:rsidR="00A220D1">
        <w:rPr>
          <w:rFonts w:asciiTheme="minorHAnsi" w:hAnsiTheme="minorHAnsi"/>
          <w:sz w:val="22"/>
          <w:szCs w:val="22"/>
        </w:rPr>
        <w:t xml:space="preserve"> highlighted that this </w:t>
      </w:r>
      <w:r w:rsidR="00A220D1" w:rsidRPr="00A220D1">
        <w:rPr>
          <w:rFonts w:asciiTheme="minorHAnsi" w:hAnsiTheme="minorHAnsi"/>
          <w:sz w:val="22"/>
          <w:szCs w:val="22"/>
        </w:rPr>
        <w:t>change should not reduce the provision of data currently provided, although this should also reference information which is presented as part of the LC14 Charging Statement.</w:t>
      </w:r>
    </w:p>
    <w:p w:rsidR="00A220D1" w:rsidRPr="00A220D1" w:rsidRDefault="00A220D1" w:rsidP="00A220D1">
      <w:pPr>
        <w:pStyle w:val="Heading2"/>
        <w:numPr>
          <w:ilvl w:val="1"/>
          <w:numId w:val="5"/>
        </w:numPr>
        <w:spacing w:line="360" w:lineRule="auto"/>
        <w:ind w:left="567" w:hanging="567"/>
        <w:rPr>
          <w:rFonts w:asciiTheme="minorHAnsi" w:hAnsiTheme="minorHAnsi"/>
          <w:sz w:val="22"/>
          <w:szCs w:val="22"/>
        </w:rPr>
      </w:pPr>
      <w:r w:rsidRPr="00A220D1">
        <w:rPr>
          <w:rFonts w:asciiTheme="minorHAnsi" w:hAnsiTheme="minorHAnsi"/>
          <w:sz w:val="22"/>
          <w:szCs w:val="22"/>
        </w:rPr>
        <w:t>The W</w:t>
      </w:r>
      <w:r>
        <w:rPr>
          <w:rFonts w:asciiTheme="minorHAnsi" w:hAnsiTheme="minorHAnsi"/>
          <w:sz w:val="22"/>
          <w:szCs w:val="22"/>
        </w:rPr>
        <w:t xml:space="preserve">orking </w:t>
      </w:r>
      <w:r w:rsidRPr="00A220D1">
        <w:rPr>
          <w:rFonts w:asciiTheme="minorHAnsi" w:hAnsiTheme="minorHAnsi"/>
          <w:sz w:val="22"/>
          <w:szCs w:val="22"/>
        </w:rPr>
        <w:t>G</w:t>
      </w:r>
      <w:r>
        <w:rPr>
          <w:rFonts w:asciiTheme="minorHAnsi" w:hAnsiTheme="minorHAnsi"/>
          <w:sz w:val="22"/>
          <w:szCs w:val="22"/>
        </w:rPr>
        <w:t>roup</w:t>
      </w:r>
      <w:r w:rsidRPr="00A220D1">
        <w:rPr>
          <w:rFonts w:asciiTheme="minorHAnsi" w:hAnsiTheme="minorHAnsi"/>
          <w:sz w:val="22"/>
          <w:szCs w:val="22"/>
        </w:rPr>
        <w:t xml:space="preserve"> feel that instead of moving large volumes of the legal text from the three existing schedules (15, 16 and 20) into a new schedule, it would propose to leave the existing text as currently located but place additional references in schedules 15 and 20 to refer to schedule 16, where some new text will be included to refe</w:t>
      </w:r>
      <w:r w:rsidR="00F42493">
        <w:rPr>
          <w:rFonts w:asciiTheme="minorHAnsi" w:hAnsiTheme="minorHAnsi"/>
          <w:sz w:val="22"/>
          <w:szCs w:val="22"/>
        </w:rPr>
        <w:t>rence all existing requirements.</w:t>
      </w:r>
      <w:r w:rsidRPr="00A220D1">
        <w:rPr>
          <w:rFonts w:asciiTheme="minorHAnsi" w:hAnsiTheme="minorHAnsi"/>
          <w:sz w:val="22"/>
          <w:szCs w:val="22"/>
        </w:rPr>
        <w:t xml:space="preserve"> </w:t>
      </w:r>
    </w:p>
    <w:p w:rsidR="003B660D" w:rsidRPr="002E3C59" w:rsidRDefault="003B660D" w:rsidP="00224683">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ASSESSMENT AGAINST THE DCUSA OBJECTIVES</w:t>
      </w:r>
    </w:p>
    <w:p w:rsidR="00EE206D" w:rsidRPr="00EE206D" w:rsidRDefault="00EE206D" w:rsidP="00EE206D">
      <w:pPr>
        <w:pStyle w:val="Heading2"/>
        <w:numPr>
          <w:ilvl w:val="1"/>
          <w:numId w:val="5"/>
        </w:numPr>
        <w:spacing w:line="360" w:lineRule="auto"/>
        <w:ind w:left="567" w:hanging="567"/>
        <w:rPr>
          <w:rFonts w:asciiTheme="minorHAnsi" w:hAnsiTheme="minorHAnsi"/>
          <w:sz w:val="22"/>
          <w:szCs w:val="22"/>
        </w:rPr>
      </w:pPr>
      <w:r w:rsidRPr="00EE206D">
        <w:rPr>
          <w:rFonts w:asciiTheme="minorHAnsi" w:hAnsiTheme="minorHAnsi"/>
          <w:sz w:val="22"/>
          <w:szCs w:val="22"/>
        </w:rPr>
        <w:t>The Working Group reviewed the CP against the DCUSA Objectives and  agree that DCP 2</w:t>
      </w:r>
      <w:r>
        <w:rPr>
          <w:rFonts w:asciiTheme="minorHAnsi" w:hAnsiTheme="minorHAnsi"/>
          <w:sz w:val="22"/>
          <w:szCs w:val="22"/>
        </w:rPr>
        <w:t>41</w:t>
      </w:r>
      <w:r w:rsidRPr="00EE206D">
        <w:rPr>
          <w:rFonts w:asciiTheme="minorHAnsi" w:hAnsiTheme="minorHAnsi"/>
          <w:sz w:val="22"/>
          <w:szCs w:val="22"/>
        </w:rPr>
        <w:t xml:space="preserve"> better facilities DCUSA </w:t>
      </w:r>
      <w:r w:rsidR="007278F7">
        <w:rPr>
          <w:rFonts w:asciiTheme="minorHAnsi" w:hAnsiTheme="minorHAnsi"/>
          <w:sz w:val="22"/>
          <w:szCs w:val="22"/>
        </w:rPr>
        <w:t xml:space="preserve">general </w:t>
      </w:r>
      <w:r w:rsidRPr="00EE206D">
        <w:rPr>
          <w:rFonts w:asciiTheme="minorHAnsi" w:hAnsiTheme="minorHAnsi"/>
          <w:sz w:val="22"/>
          <w:szCs w:val="22"/>
        </w:rPr>
        <w:t xml:space="preserve"> Objective</w:t>
      </w:r>
      <w:r w:rsidR="007278F7">
        <w:rPr>
          <w:rFonts w:asciiTheme="minorHAnsi" w:hAnsiTheme="minorHAnsi"/>
          <w:sz w:val="22"/>
          <w:szCs w:val="22"/>
        </w:rPr>
        <w:t xml:space="preserve">s </w:t>
      </w:r>
      <w:r w:rsidRPr="007278F7">
        <w:rPr>
          <w:rFonts w:asciiTheme="minorHAnsi" w:hAnsiTheme="minorHAnsi"/>
          <w:sz w:val="22"/>
          <w:szCs w:val="22"/>
        </w:rPr>
        <w:t>2</w:t>
      </w:r>
      <w:r w:rsidR="007278F7">
        <w:rPr>
          <w:rStyle w:val="FootnoteReference"/>
          <w:rFonts w:asciiTheme="minorHAnsi" w:hAnsiTheme="minorHAnsi"/>
          <w:sz w:val="22"/>
          <w:szCs w:val="22"/>
        </w:rPr>
        <w:footnoteReference w:id="3"/>
      </w:r>
      <w:r w:rsidRPr="007278F7">
        <w:rPr>
          <w:rFonts w:asciiTheme="minorHAnsi" w:hAnsiTheme="minorHAnsi"/>
          <w:sz w:val="22"/>
          <w:szCs w:val="22"/>
        </w:rPr>
        <w:t>, 3</w:t>
      </w:r>
      <w:r w:rsidR="007278F7">
        <w:rPr>
          <w:rStyle w:val="FootnoteReference"/>
          <w:rFonts w:asciiTheme="minorHAnsi" w:hAnsiTheme="minorHAnsi"/>
          <w:sz w:val="22"/>
          <w:szCs w:val="22"/>
        </w:rPr>
        <w:footnoteReference w:id="4"/>
      </w:r>
      <w:r w:rsidRPr="007278F7">
        <w:rPr>
          <w:rFonts w:asciiTheme="minorHAnsi" w:hAnsiTheme="minorHAnsi"/>
          <w:sz w:val="22"/>
          <w:szCs w:val="22"/>
        </w:rPr>
        <w:t xml:space="preserve"> and 4</w:t>
      </w:r>
      <w:r w:rsidR="007278F7">
        <w:rPr>
          <w:rStyle w:val="FootnoteReference"/>
          <w:rFonts w:asciiTheme="minorHAnsi" w:hAnsiTheme="minorHAnsi"/>
          <w:sz w:val="22"/>
          <w:szCs w:val="22"/>
        </w:rPr>
        <w:footnoteReference w:id="5"/>
      </w:r>
      <w:r w:rsidRPr="007278F7">
        <w:rPr>
          <w:rFonts w:asciiTheme="minorHAnsi" w:hAnsiTheme="minorHAnsi"/>
          <w:sz w:val="22"/>
          <w:szCs w:val="22"/>
        </w:rPr>
        <w:t xml:space="preserve"> </w:t>
      </w:r>
      <w:r w:rsidR="007278F7">
        <w:rPr>
          <w:rFonts w:asciiTheme="minorHAnsi" w:hAnsiTheme="minorHAnsi"/>
          <w:sz w:val="22"/>
          <w:szCs w:val="22"/>
        </w:rPr>
        <w:t xml:space="preserve">and </w:t>
      </w:r>
      <w:r w:rsidR="007278F7">
        <w:rPr>
          <w:szCs w:val="20"/>
        </w:rPr>
        <w:t>charging objectives 1</w:t>
      </w:r>
      <w:r w:rsidR="00846D87">
        <w:rPr>
          <w:rStyle w:val="FootnoteReference"/>
          <w:szCs w:val="20"/>
        </w:rPr>
        <w:footnoteReference w:id="6"/>
      </w:r>
      <w:r w:rsidR="007278F7">
        <w:rPr>
          <w:szCs w:val="20"/>
        </w:rPr>
        <w:t xml:space="preserve"> </w:t>
      </w:r>
      <w:r w:rsidR="007278F7" w:rsidRPr="00846D87">
        <w:rPr>
          <w:rFonts w:ascii="Calibri" w:hAnsi="Calibri"/>
          <w:szCs w:val="20"/>
        </w:rPr>
        <w:t>and 2</w:t>
      </w:r>
      <w:r w:rsidR="00846D87" w:rsidRPr="00846D87">
        <w:rPr>
          <w:rStyle w:val="FootnoteReference"/>
          <w:rFonts w:ascii="Calibri" w:hAnsi="Calibri"/>
          <w:szCs w:val="20"/>
        </w:rPr>
        <w:footnoteReference w:id="7"/>
      </w:r>
      <w:r w:rsidR="007278F7">
        <w:rPr>
          <w:szCs w:val="20"/>
        </w:rPr>
        <w:t xml:space="preserve"> </w:t>
      </w:r>
      <w:r w:rsidRPr="007278F7">
        <w:rPr>
          <w:rFonts w:asciiTheme="minorHAnsi" w:hAnsiTheme="minorHAnsi"/>
          <w:sz w:val="22"/>
          <w:szCs w:val="22"/>
        </w:rPr>
        <w:t>as it consolidates the information provided to stakeholders into one model which is published on a regular basis.  This will improve the efficiency of DNOs who will only need to populate and maintain one model.  It will also aid transparency by making it easier for stakeholders to view the data as there will only be one source of tariffs.  The change proposal will also aid the open governance process as only one model will need to be updated when changes to the DCUSA are proposed.</w:t>
      </w:r>
    </w:p>
    <w:p w:rsidR="00582E7A" w:rsidRDefault="00582E7A" w:rsidP="00582E7A"/>
    <w:p w:rsidR="008D18B6" w:rsidRPr="00A844E4" w:rsidRDefault="008D18B6" w:rsidP="00E03351">
      <w:pPr>
        <w:rPr>
          <w:rFonts w:asciiTheme="minorHAnsi" w:hAnsiTheme="minorHAnsi"/>
          <w:sz w:val="22"/>
          <w:szCs w:val="22"/>
        </w:rPr>
      </w:pPr>
    </w:p>
    <w:p w:rsidR="003B660D" w:rsidRPr="002E3C59" w:rsidRDefault="003B660D" w:rsidP="00FB31FC">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lastRenderedPageBreak/>
        <w:t xml:space="preserve">DCP </w:t>
      </w:r>
      <w:r w:rsidR="00053638">
        <w:rPr>
          <w:rFonts w:asciiTheme="minorHAnsi" w:hAnsiTheme="minorHAnsi"/>
          <w:b/>
          <w:sz w:val="22"/>
          <w:szCs w:val="22"/>
        </w:rPr>
        <w:t>241</w:t>
      </w:r>
      <w:r w:rsidR="000902A2" w:rsidRPr="002E3C59">
        <w:rPr>
          <w:rFonts w:asciiTheme="minorHAnsi" w:hAnsiTheme="minorHAnsi"/>
          <w:b/>
          <w:sz w:val="22"/>
          <w:szCs w:val="22"/>
        </w:rPr>
        <w:t xml:space="preserve"> – LEGAL DRAFTING</w:t>
      </w:r>
    </w:p>
    <w:p w:rsidR="00B20D56" w:rsidRPr="00B20D56" w:rsidRDefault="00B20D56" w:rsidP="00B20D56">
      <w:pPr>
        <w:pStyle w:val="Heading2"/>
        <w:numPr>
          <w:ilvl w:val="1"/>
          <w:numId w:val="5"/>
        </w:numPr>
        <w:spacing w:line="360" w:lineRule="auto"/>
        <w:rPr>
          <w:rFonts w:asciiTheme="minorHAnsi" w:hAnsiTheme="minorHAnsi"/>
          <w:sz w:val="22"/>
          <w:szCs w:val="22"/>
        </w:rPr>
      </w:pPr>
      <w:r w:rsidRPr="00B20D56">
        <w:rPr>
          <w:rFonts w:asciiTheme="minorHAnsi" w:hAnsiTheme="minorHAnsi"/>
          <w:sz w:val="22"/>
          <w:szCs w:val="22"/>
        </w:rPr>
        <w:t>Following a review of the Consultation responses, the Working Group will work to agree which option to prog</w:t>
      </w:r>
      <w:r>
        <w:rPr>
          <w:rFonts w:asciiTheme="minorHAnsi" w:hAnsiTheme="minorHAnsi"/>
          <w:sz w:val="22"/>
          <w:szCs w:val="22"/>
        </w:rPr>
        <w:t>ress as the solution for DCP 241</w:t>
      </w:r>
      <w:r w:rsidRPr="00B20D56">
        <w:rPr>
          <w:rFonts w:asciiTheme="minorHAnsi" w:hAnsiTheme="minorHAnsi"/>
          <w:sz w:val="22"/>
          <w:szCs w:val="22"/>
        </w:rPr>
        <w:t xml:space="preserve">. Following this process, the group will draft and develop the legal text which will be consulted upon with DCUSA Parties after its completion. </w:t>
      </w:r>
    </w:p>
    <w:p w:rsidR="003B660D" w:rsidRPr="002E3C59" w:rsidRDefault="003B660D" w:rsidP="00074278">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DCP </w:t>
      </w:r>
      <w:r w:rsidR="00053638">
        <w:rPr>
          <w:rFonts w:asciiTheme="minorHAnsi" w:hAnsiTheme="minorHAnsi"/>
          <w:b/>
          <w:sz w:val="22"/>
          <w:szCs w:val="22"/>
        </w:rPr>
        <w:t>241</w:t>
      </w:r>
      <w:r w:rsidRPr="002E3C59">
        <w:rPr>
          <w:rFonts w:asciiTheme="minorHAnsi" w:hAnsiTheme="minorHAnsi"/>
          <w:b/>
          <w:sz w:val="22"/>
          <w:szCs w:val="22"/>
        </w:rPr>
        <w:t xml:space="preserve"> – IMPLEMENTATION </w:t>
      </w:r>
    </w:p>
    <w:p w:rsidR="003B660D" w:rsidRPr="002E3C59" w:rsidRDefault="003B660D" w:rsidP="00FB31FC">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The proposed implementation date for DCP </w:t>
      </w:r>
      <w:r w:rsidR="003E565C">
        <w:rPr>
          <w:rFonts w:asciiTheme="minorHAnsi" w:hAnsiTheme="minorHAnsi"/>
          <w:sz w:val="22"/>
          <w:szCs w:val="22"/>
        </w:rPr>
        <w:t>241</w:t>
      </w:r>
      <w:r w:rsidRPr="002E3C59">
        <w:rPr>
          <w:rFonts w:asciiTheme="minorHAnsi" w:hAnsiTheme="minorHAnsi"/>
          <w:sz w:val="22"/>
          <w:szCs w:val="22"/>
        </w:rPr>
        <w:t xml:space="preserve"> </w:t>
      </w:r>
      <w:r w:rsidRPr="00161E87">
        <w:rPr>
          <w:rFonts w:asciiTheme="minorHAnsi" w:hAnsiTheme="minorHAnsi"/>
          <w:sz w:val="22"/>
          <w:szCs w:val="22"/>
        </w:rPr>
        <w:t>is</w:t>
      </w:r>
      <w:r w:rsidR="00005BEC" w:rsidRPr="00161E87">
        <w:rPr>
          <w:rFonts w:asciiTheme="minorHAnsi" w:hAnsiTheme="minorHAnsi"/>
          <w:sz w:val="22"/>
          <w:szCs w:val="22"/>
        </w:rPr>
        <w:t xml:space="preserve"> </w:t>
      </w:r>
      <w:r w:rsidR="00846D87" w:rsidRPr="00161E87">
        <w:rPr>
          <w:rFonts w:asciiTheme="minorHAnsi" w:hAnsiTheme="minorHAnsi"/>
          <w:sz w:val="22"/>
          <w:szCs w:val="22"/>
        </w:rPr>
        <w:t>1 April 2018</w:t>
      </w:r>
      <w:r w:rsidR="00053638" w:rsidRPr="00161E87">
        <w:rPr>
          <w:rFonts w:asciiTheme="minorHAnsi" w:hAnsiTheme="minorHAnsi"/>
          <w:sz w:val="22"/>
          <w:szCs w:val="22"/>
        </w:rPr>
        <w:t>.</w:t>
      </w:r>
      <w:r w:rsidR="00E03351" w:rsidRPr="002E3C59">
        <w:rPr>
          <w:rFonts w:asciiTheme="minorHAnsi" w:hAnsiTheme="minorHAnsi"/>
          <w:sz w:val="22"/>
          <w:szCs w:val="22"/>
        </w:rPr>
        <w:t xml:space="preserve"> </w:t>
      </w:r>
    </w:p>
    <w:p w:rsidR="003B660D" w:rsidRPr="002E3C59" w:rsidRDefault="003B660D" w:rsidP="00DF41F8">
      <w:pPr>
        <w:pStyle w:val="Heading1"/>
        <w:numPr>
          <w:ilvl w:val="0"/>
          <w:numId w:val="5"/>
        </w:numPr>
        <w:spacing w:line="360" w:lineRule="auto"/>
        <w:rPr>
          <w:rFonts w:asciiTheme="minorHAnsi" w:hAnsiTheme="minorHAnsi"/>
          <w:b/>
          <w:sz w:val="22"/>
          <w:szCs w:val="22"/>
        </w:rPr>
      </w:pPr>
      <w:r w:rsidRPr="002E3C59">
        <w:rPr>
          <w:rFonts w:asciiTheme="minorHAnsi" w:hAnsiTheme="minorHAnsi"/>
          <w:b/>
          <w:sz w:val="22"/>
          <w:szCs w:val="22"/>
        </w:rPr>
        <w:t xml:space="preserve">DCP </w:t>
      </w:r>
      <w:r w:rsidR="00053638">
        <w:rPr>
          <w:rFonts w:asciiTheme="minorHAnsi" w:hAnsiTheme="minorHAnsi"/>
          <w:b/>
          <w:sz w:val="22"/>
          <w:szCs w:val="22"/>
        </w:rPr>
        <w:t>241</w:t>
      </w:r>
      <w:r w:rsidRPr="002E3C59">
        <w:rPr>
          <w:rFonts w:asciiTheme="minorHAnsi" w:hAnsiTheme="minorHAnsi"/>
          <w:b/>
          <w:sz w:val="22"/>
          <w:szCs w:val="22"/>
        </w:rPr>
        <w:t xml:space="preserve"> – CONSULTATION QUESTIONS</w:t>
      </w:r>
    </w:p>
    <w:p w:rsidR="000902A2" w:rsidRPr="002E3C59" w:rsidRDefault="003B660D" w:rsidP="000902A2">
      <w:pPr>
        <w:pStyle w:val="Heading2"/>
        <w:numPr>
          <w:ilvl w:val="1"/>
          <w:numId w:val="5"/>
        </w:numPr>
        <w:spacing w:line="360" w:lineRule="auto"/>
        <w:ind w:left="567" w:hanging="567"/>
        <w:rPr>
          <w:rFonts w:asciiTheme="minorHAnsi" w:hAnsiTheme="minorHAnsi"/>
          <w:sz w:val="22"/>
          <w:szCs w:val="22"/>
        </w:rPr>
      </w:pPr>
      <w:r w:rsidRPr="002E3C59">
        <w:rPr>
          <w:rFonts w:asciiTheme="minorHAnsi" w:hAnsiTheme="minorHAnsi"/>
          <w:sz w:val="22"/>
          <w:szCs w:val="22"/>
        </w:rPr>
        <w:t>The Working Group is seeking industry views on the following consultation questions:</w:t>
      </w:r>
    </w:p>
    <w:p w:rsidR="003B660D" w:rsidRPr="002E3C59" w:rsidRDefault="003B660D" w:rsidP="00524297">
      <w:pPr>
        <w:rPr>
          <w:rFonts w:asciiTheme="minorHAnsi" w:hAnsiTheme="minorHAnsi"/>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3B660D" w:rsidRPr="002E3C59" w:rsidTr="001734F0">
        <w:trPr>
          <w:trHeight w:val="343"/>
        </w:trPr>
        <w:tc>
          <w:tcPr>
            <w:tcW w:w="1242" w:type="dxa"/>
          </w:tcPr>
          <w:p w:rsidR="003B660D" w:rsidRPr="002E3C59" w:rsidRDefault="003B660D" w:rsidP="00434417">
            <w:pPr>
              <w:spacing w:after="60"/>
              <w:rPr>
                <w:rFonts w:asciiTheme="minorHAnsi" w:hAnsiTheme="minorHAnsi"/>
                <w:b/>
                <w:sz w:val="22"/>
                <w:szCs w:val="22"/>
              </w:rPr>
            </w:pPr>
            <w:r w:rsidRPr="002E3C59">
              <w:rPr>
                <w:rFonts w:asciiTheme="minorHAnsi" w:hAnsiTheme="minorHAnsi"/>
                <w:b/>
                <w:sz w:val="22"/>
                <w:szCs w:val="22"/>
              </w:rPr>
              <w:t>Question Number</w:t>
            </w:r>
          </w:p>
        </w:tc>
        <w:tc>
          <w:tcPr>
            <w:tcW w:w="7286" w:type="dxa"/>
          </w:tcPr>
          <w:p w:rsidR="003B660D" w:rsidRPr="002E3C59" w:rsidRDefault="003B660D" w:rsidP="00CC1146">
            <w:pPr>
              <w:spacing w:after="60" w:line="360" w:lineRule="auto"/>
              <w:rPr>
                <w:rFonts w:asciiTheme="minorHAnsi" w:hAnsiTheme="minorHAnsi"/>
                <w:b/>
                <w:sz w:val="22"/>
                <w:szCs w:val="22"/>
              </w:rPr>
            </w:pPr>
            <w:r w:rsidRPr="002E3C59">
              <w:rPr>
                <w:rFonts w:asciiTheme="minorHAnsi" w:hAnsiTheme="minorHAnsi"/>
                <w:b/>
                <w:sz w:val="22"/>
                <w:szCs w:val="22"/>
              </w:rPr>
              <w:t>Question</w:t>
            </w:r>
          </w:p>
        </w:tc>
      </w:tr>
      <w:tr w:rsidR="003B660D" w:rsidRPr="002E3C59" w:rsidTr="00246B61">
        <w:tc>
          <w:tcPr>
            <w:tcW w:w="1242" w:type="dxa"/>
            <w:vAlign w:val="center"/>
          </w:tcPr>
          <w:p w:rsidR="003B660D" w:rsidRPr="002E3C59" w:rsidRDefault="003B660D" w:rsidP="00434417">
            <w:pPr>
              <w:spacing w:after="60"/>
              <w:rPr>
                <w:rFonts w:asciiTheme="minorHAnsi" w:hAnsiTheme="minorHAnsi"/>
                <w:sz w:val="22"/>
                <w:szCs w:val="22"/>
              </w:rPr>
            </w:pPr>
            <w:r w:rsidRPr="002E3C59">
              <w:rPr>
                <w:rFonts w:asciiTheme="minorHAnsi" w:hAnsiTheme="minorHAnsi"/>
                <w:sz w:val="22"/>
                <w:szCs w:val="22"/>
              </w:rPr>
              <w:t>1</w:t>
            </w:r>
          </w:p>
        </w:tc>
        <w:tc>
          <w:tcPr>
            <w:tcW w:w="7286" w:type="dxa"/>
            <w:vAlign w:val="center"/>
          </w:tcPr>
          <w:p w:rsidR="003B660D" w:rsidRPr="002E3C59" w:rsidRDefault="003B660D" w:rsidP="00CC1146">
            <w:pPr>
              <w:pStyle w:val="Heading2"/>
              <w:keepNext w:val="0"/>
              <w:widowControl w:val="0"/>
              <w:spacing w:before="0" w:line="360" w:lineRule="auto"/>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Do you understand the intent of the CP?</w:t>
            </w:r>
          </w:p>
        </w:tc>
      </w:tr>
      <w:tr w:rsidR="003B660D" w:rsidRPr="002E3C59" w:rsidTr="00246B61">
        <w:tc>
          <w:tcPr>
            <w:tcW w:w="1242" w:type="dxa"/>
            <w:vAlign w:val="center"/>
          </w:tcPr>
          <w:p w:rsidR="003B660D" w:rsidRPr="002E3C59" w:rsidRDefault="003B660D" w:rsidP="00434417">
            <w:pPr>
              <w:spacing w:after="60"/>
              <w:rPr>
                <w:rFonts w:asciiTheme="minorHAnsi" w:hAnsiTheme="minorHAnsi"/>
                <w:sz w:val="22"/>
                <w:szCs w:val="22"/>
              </w:rPr>
            </w:pPr>
            <w:r w:rsidRPr="002E3C59">
              <w:rPr>
                <w:rFonts w:asciiTheme="minorHAnsi" w:hAnsiTheme="minorHAnsi"/>
                <w:sz w:val="22"/>
                <w:szCs w:val="22"/>
              </w:rPr>
              <w:t>2</w:t>
            </w:r>
          </w:p>
        </w:tc>
        <w:tc>
          <w:tcPr>
            <w:tcW w:w="7286" w:type="dxa"/>
            <w:vAlign w:val="center"/>
          </w:tcPr>
          <w:p w:rsidR="003B660D" w:rsidRPr="002E3C59" w:rsidRDefault="003B660D" w:rsidP="00CC1146">
            <w:pPr>
              <w:pStyle w:val="Heading2"/>
              <w:keepNext w:val="0"/>
              <w:widowControl w:val="0"/>
              <w:spacing w:before="0" w:line="360" w:lineRule="auto"/>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Are you supportive of the principles of the CP?</w:t>
            </w:r>
          </w:p>
        </w:tc>
      </w:tr>
      <w:tr w:rsidR="003B660D" w:rsidRPr="002E3C59" w:rsidTr="00246B61">
        <w:tc>
          <w:tcPr>
            <w:tcW w:w="1242" w:type="dxa"/>
            <w:vAlign w:val="center"/>
          </w:tcPr>
          <w:p w:rsidR="003B660D" w:rsidRPr="002E3C59" w:rsidRDefault="005547CB" w:rsidP="00434417">
            <w:pPr>
              <w:spacing w:after="60"/>
              <w:rPr>
                <w:rFonts w:asciiTheme="minorHAnsi" w:hAnsiTheme="minorHAnsi"/>
                <w:sz w:val="22"/>
                <w:szCs w:val="22"/>
              </w:rPr>
            </w:pPr>
            <w:r>
              <w:rPr>
                <w:rFonts w:asciiTheme="minorHAnsi" w:hAnsiTheme="minorHAnsi"/>
                <w:sz w:val="22"/>
                <w:szCs w:val="22"/>
              </w:rPr>
              <w:t>3</w:t>
            </w:r>
          </w:p>
        </w:tc>
        <w:tc>
          <w:tcPr>
            <w:tcW w:w="7286" w:type="dxa"/>
            <w:vAlign w:val="center"/>
          </w:tcPr>
          <w:p w:rsidR="003B660D" w:rsidRPr="00846D87" w:rsidRDefault="00846D87" w:rsidP="001734F0">
            <w:pPr>
              <w:pStyle w:val="Heading2"/>
              <w:keepNext w:val="0"/>
              <w:widowControl w:val="0"/>
              <w:spacing w:before="0" w:line="360" w:lineRule="auto"/>
              <w:rPr>
                <w:rFonts w:asciiTheme="minorHAnsi" w:hAnsiTheme="minorHAnsi" w:cs="Times New Roman"/>
                <w:bCs w:val="0"/>
                <w:iCs w:val="0"/>
                <w:sz w:val="22"/>
                <w:szCs w:val="22"/>
              </w:rPr>
            </w:pPr>
            <w:r w:rsidRPr="00846D87">
              <w:rPr>
                <w:rFonts w:asciiTheme="minorHAnsi" w:hAnsiTheme="minorHAnsi" w:cs="Times New Roman"/>
                <w:bCs w:val="0"/>
                <w:iCs w:val="0"/>
                <w:sz w:val="22"/>
                <w:szCs w:val="22"/>
              </w:rPr>
              <w:t>Do you support in principle the proposal to publish a single model to replace the CDCM, ARP and Schedule 15 Tariffs?</w:t>
            </w:r>
          </w:p>
        </w:tc>
      </w:tr>
      <w:tr w:rsidR="003B660D" w:rsidRPr="002E3C59" w:rsidTr="00246B61">
        <w:tc>
          <w:tcPr>
            <w:tcW w:w="1242" w:type="dxa"/>
            <w:vAlign w:val="center"/>
          </w:tcPr>
          <w:p w:rsidR="003B660D" w:rsidRPr="002E3C59" w:rsidRDefault="005547CB" w:rsidP="00434417">
            <w:pPr>
              <w:spacing w:after="60"/>
              <w:rPr>
                <w:rFonts w:asciiTheme="minorHAnsi" w:hAnsiTheme="minorHAnsi"/>
                <w:sz w:val="22"/>
                <w:szCs w:val="22"/>
              </w:rPr>
            </w:pPr>
            <w:r>
              <w:rPr>
                <w:rFonts w:asciiTheme="minorHAnsi" w:hAnsiTheme="minorHAnsi"/>
                <w:sz w:val="22"/>
                <w:szCs w:val="22"/>
              </w:rPr>
              <w:t>4</w:t>
            </w:r>
          </w:p>
        </w:tc>
        <w:tc>
          <w:tcPr>
            <w:tcW w:w="7286" w:type="dxa"/>
            <w:vAlign w:val="center"/>
          </w:tcPr>
          <w:p w:rsidR="003B660D" w:rsidRPr="00846D87" w:rsidRDefault="00846D87" w:rsidP="00846D87">
            <w:pPr>
              <w:pStyle w:val="Heading2"/>
              <w:keepNext w:val="0"/>
              <w:widowControl w:val="0"/>
              <w:spacing w:before="0" w:line="360" w:lineRule="auto"/>
              <w:rPr>
                <w:rFonts w:asciiTheme="minorHAnsi" w:hAnsiTheme="minorHAnsi" w:cs="Times New Roman"/>
                <w:bCs w:val="0"/>
                <w:iCs w:val="0"/>
                <w:sz w:val="22"/>
                <w:szCs w:val="22"/>
              </w:rPr>
            </w:pPr>
            <w:r w:rsidRPr="00846D87">
              <w:rPr>
                <w:rFonts w:asciiTheme="minorHAnsi" w:hAnsiTheme="minorHAnsi" w:cs="Times New Roman"/>
                <w:bCs w:val="0"/>
                <w:iCs w:val="0"/>
                <w:sz w:val="22"/>
                <w:szCs w:val="22"/>
              </w:rPr>
              <w:t>Do you agree with the proposals from the WG of what will be included in the single LV/HV Model?</w:t>
            </w:r>
          </w:p>
        </w:tc>
      </w:tr>
      <w:tr w:rsidR="00846D87" w:rsidRPr="002E3C59" w:rsidTr="00246B61">
        <w:trPr>
          <w:trHeight w:val="403"/>
        </w:trPr>
        <w:tc>
          <w:tcPr>
            <w:tcW w:w="1242" w:type="dxa"/>
            <w:vAlign w:val="center"/>
          </w:tcPr>
          <w:p w:rsidR="00846D87" w:rsidRDefault="005547CB" w:rsidP="00434417">
            <w:pPr>
              <w:spacing w:after="60"/>
              <w:rPr>
                <w:rFonts w:asciiTheme="minorHAnsi" w:hAnsiTheme="minorHAnsi"/>
                <w:sz w:val="22"/>
                <w:szCs w:val="22"/>
              </w:rPr>
            </w:pPr>
            <w:r>
              <w:rPr>
                <w:rFonts w:asciiTheme="minorHAnsi" w:hAnsiTheme="minorHAnsi"/>
                <w:sz w:val="22"/>
                <w:szCs w:val="22"/>
              </w:rPr>
              <w:t>5</w:t>
            </w:r>
          </w:p>
        </w:tc>
        <w:tc>
          <w:tcPr>
            <w:tcW w:w="7286" w:type="dxa"/>
            <w:vAlign w:val="center"/>
          </w:tcPr>
          <w:p w:rsidR="00846D87" w:rsidRPr="002E3C59" w:rsidRDefault="001A7330" w:rsidP="00CC1146">
            <w:pPr>
              <w:pStyle w:val="Heading2"/>
              <w:keepNext w:val="0"/>
              <w:widowControl w:val="0"/>
              <w:spacing w:before="0" w:line="360" w:lineRule="auto"/>
              <w:rPr>
                <w:rFonts w:asciiTheme="minorHAnsi" w:hAnsiTheme="minorHAnsi" w:cs="Times New Roman"/>
                <w:bCs w:val="0"/>
                <w:iCs w:val="0"/>
                <w:sz w:val="22"/>
                <w:szCs w:val="22"/>
              </w:rPr>
            </w:pPr>
            <w:r w:rsidRPr="001A7330">
              <w:rPr>
                <w:rFonts w:asciiTheme="minorHAnsi" w:hAnsiTheme="minorHAnsi" w:cs="Times New Roman"/>
                <w:bCs w:val="0"/>
                <w:iCs w:val="0"/>
                <w:sz w:val="22"/>
                <w:szCs w:val="22"/>
              </w:rPr>
              <w:t>Is there anything further which has not been identified which you feel should be included?</w:t>
            </w:r>
          </w:p>
        </w:tc>
      </w:tr>
      <w:tr w:rsidR="005547CB" w:rsidRPr="002E3C59" w:rsidTr="00246B61">
        <w:trPr>
          <w:trHeight w:val="403"/>
        </w:trPr>
        <w:tc>
          <w:tcPr>
            <w:tcW w:w="1242" w:type="dxa"/>
            <w:vAlign w:val="center"/>
          </w:tcPr>
          <w:p w:rsidR="005547CB" w:rsidRDefault="005547CB" w:rsidP="00434417">
            <w:pPr>
              <w:spacing w:after="60"/>
              <w:rPr>
                <w:rFonts w:asciiTheme="minorHAnsi" w:hAnsiTheme="minorHAnsi"/>
                <w:sz w:val="22"/>
                <w:szCs w:val="22"/>
              </w:rPr>
            </w:pPr>
            <w:r>
              <w:rPr>
                <w:rFonts w:asciiTheme="minorHAnsi" w:hAnsiTheme="minorHAnsi"/>
                <w:sz w:val="22"/>
                <w:szCs w:val="22"/>
              </w:rPr>
              <w:t>6</w:t>
            </w:r>
          </w:p>
        </w:tc>
        <w:tc>
          <w:tcPr>
            <w:tcW w:w="7286" w:type="dxa"/>
            <w:vAlign w:val="center"/>
          </w:tcPr>
          <w:p w:rsidR="005547CB" w:rsidRPr="001A7330" w:rsidRDefault="005547CB" w:rsidP="00CC1146">
            <w:pPr>
              <w:pStyle w:val="Heading2"/>
              <w:keepNext w:val="0"/>
              <w:widowControl w:val="0"/>
              <w:spacing w:before="0" w:line="360" w:lineRule="auto"/>
              <w:rPr>
                <w:rFonts w:asciiTheme="minorHAnsi" w:hAnsiTheme="minorHAnsi" w:cs="Times New Roman"/>
                <w:bCs w:val="0"/>
                <w:iCs w:val="0"/>
                <w:sz w:val="22"/>
                <w:szCs w:val="22"/>
              </w:rPr>
            </w:pPr>
            <w:r w:rsidRPr="001A7330">
              <w:rPr>
                <w:rFonts w:asciiTheme="minorHAnsi" w:hAnsiTheme="minorHAnsi" w:cs="Times New Roman"/>
                <w:bCs w:val="0"/>
                <w:iCs w:val="0"/>
                <w:sz w:val="22"/>
                <w:szCs w:val="22"/>
              </w:rPr>
              <w:t>Do you agree with the view of the WG to not make wholesale changes to the existing legal text but to instead add references to schedules 15 and 20 to refer to schedule 16?</w:t>
            </w:r>
          </w:p>
        </w:tc>
      </w:tr>
      <w:tr w:rsidR="00B20D56" w:rsidRPr="002E3C59" w:rsidTr="00246B61">
        <w:trPr>
          <w:trHeight w:val="403"/>
        </w:trPr>
        <w:tc>
          <w:tcPr>
            <w:tcW w:w="1242" w:type="dxa"/>
            <w:vAlign w:val="center"/>
          </w:tcPr>
          <w:p w:rsidR="00B20D56" w:rsidRDefault="00B20D56" w:rsidP="006C5DD7">
            <w:pPr>
              <w:spacing w:after="60"/>
              <w:rPr>
                <w:rFonts w:asciiTheme="minorHAnsi" w:hAnsiTheme="minorHAnsi"/>
                <w:sz w:val="22"/>
                <w:szCs w:val="22"/>
              </w:rPr>
            </w:pPr>
            <w:r>
              <w:rPr>
                <w:rFonts w:asciiTheme="minorHAnsi" w:hAnsiTheme="minorHAnsi"/>
                <w:sz w:val="22"/>
                <w:szCs w:val="22"/>
              </w:rPr>
              <w:t>7</w:t>
            </w:r>
          </w:p>
        </w:tc>
        <w:tc>
          <w:tcPr>
            <w:tcW w:w="7286" w:type="dxa"/>
            <w:vAlign w:val="center"/>
          </w:tcPr>
          <w:p w:rsidR="00B20D56" w:rsidRPr="00B20D56" w:rsidRDefault="00B20D56" w:rsidP="00B20D56">
            <w:pPr>
              <w:spacing w:after="60" w:line="360" w:lineRule="auto"/>
              <w:rPr>
                <w:rFonts w:asciiTheme="minorHAnsi" w:hAnsiTheme="minorHAnsi"/>
                <w:sz w:val="22"/>
                <w:szCs w:val="22"/>
              </w:rPr>
            </w:pPr>
            <w:r w:rsidRPr="00B20D56">
              <w:rPr>
                <w:rFonts w:asciiTheme="minorHAnsi" w:hAnsiTheme="minorHAnsi"/>
                <w:sz w:val="22"/>
                <w:szCs w:val="22"/>
              </w:rPr>
              <w:t xml:space="preserve">Are you supportive of the proposed implementation date </w:t>
            </w:r>
            <w:r w:rsidRPr="00161E87">
              <w:rPr>
                <w:rFonts w:asciiTheme="minorHAnsi" w:hAnsiTheme="minorHAnsi"/>
                <w:sz w:val="22"/>
                <w:szCs w:val="22"/>
              </w:rPr>
              <w:t>1 April 2018?</w:t>
            </w:r>
          </w:p>
        </w:tc>
      </w:tr>
      <w:tr w:rsidR="00B20D56" w:rsidRPr="002E3C59" w:rsidTr="00246B61">
        <w:trPr>
          <w:trHeight w:val="403"/>
        </w:trPr>
        <w:tc>
          <w:tcPr>
            <w:tcW w:w="1242" w:type="dxa"/>
            <w:vAlign w:val="center"/>
          </w:tcPr>
          <w:p w:rsidR="00B20D56" w:rsidRPr="002E3C59" w:rsidRDefault="00B20D56" w:rsidP="006C5DD7">
            <w:pPr>
              <w:spacing w:after="60"/>
              <w:rPr>
                <w:rFonts w:asciiTheme="minorHAnsi" w:hAnsiTheme="minorHAnsi"/>
                <w:sz w:val="22"/>
                <w:szCs w:val="22"/>
              </w:rPr>
            </w:pPr>
            <w:r>
              <w:rPr>
                <w:rFonts w:asciiTheme="minorHAnsi" w:hAnsiTheme="minorHAnsi"/>
                <w:sz w:val="22"/>
                <w:szCs w:val="22"/>
              </w:rPr>
              <w:t>8</w:t>
            </w:r>
          </w:p>
        </w:tc>
        <w:tc>
          <w:tcPr>
            <w:tcW w:w="7286" w:type="dxa"/>
            <w:vAlign w:val="center"/>
          </w:tcPr>
          <w:p w:rsidR="00B20D56" w:rsidRPr="002E3C59" w:rsidRDefault="00B20D56" w:rsidP="006C5DD7">
            <w:pPr>
              <w:pStyle w:val="Heading2"/>
              <w:keepNext w:val="0"/>
              <w:widowControl w:val="0"/>
              <w:spacing w:before="0" w:line="360" w:lineRule="auto"/>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Do you consider that the proposal better facilitates the DCUSA Charging and General Objectives? Please give supporting reasons.</w:t>
            </w:r>
          </w:p>
        </w:tc>
      </w:tr>
      <w:tr w:rsidR="00B20D56" w:rsidRPr="002E3C59" w:rsidTr="00246B61">
        <w:tc>
          <w:tcPr>
            <w:tcW w:w="1242" w:type="dxa"/>
            <w:vAlign w:val="center"/>
          </w:tcPr>
          <w:p w:rsidR="00B20D56" w:rsidRPr="002E3C59" w:rsidRDefault="00B20D56" w:rsidP="00434417">
            <w:pPr>
              <w:spacing w:after="60"/>
              <w:rPr>
                <w:rFonts w:asciiTheme="minorHAnsi" w:hAnsiTheme="minorHAnsi"/>
                <w:sz w:val="22"/>
                <w:szCs w:val="22"/>
              </w:rPr>
            </w:pPr>
            <w:r>
              <w:rPr>
                <w:rFonts w:asciiTheme="minorHAnsi" w:hAnsiTheme="minorHAnsi"/>
                <w:sz w:val="22"/>
                <w:szCs w:val="22"/>
              </w:rPr>
              <w:t>9</w:t>
            </w:r>
          </w:p>
        </w:tc>
        <w:tc>
          <w:tcPr>
            <w:tcW w:w="7286" w:type="dxa"/>
            <w:vAlign w:val="center"/>
          </w:tcPr>
          <w:p w:rsidR="00B20D56" w:rsidRPr="002E3C59" w:rsidRDefault="00B20D56" w:rsidP="00846D87">
            <w:pPr>
              <w:pStyle w:val="Heading2"/>
              <w:keepNext w:val="0"/>
              <w:widowControl w:val="0"/>
              <w:spacing w:before="0" w:line="360" w:lineRule="auto"/>
              <w:rPr>
                <w:rFonts w:asciiTheme="minorHAnsi" w:hAnsiTheme="minorHAnsi" w:cs="Times New Roman"/>
                <w:bCs w:val="0"/>
                <w:iCs w:val="0"/>
                <w:sz w:val="22"/>
                <w:szCs w:val="22"/>
              </w:rPr>
            </w:pPr>
            <w:r w:rsidRPr="002E3C59">
              <w:rPr>
                <w:rFonts w:asciiTheme="minorHAnsi" w:hAnsiTheme="minorHAnsi" w:cs="Times New Roman"/>
                <w:bCs w:val="0"/>
                <w:iCs w:val="0"/>
                <w:sz w:val="22"/>
                <w:szCs w:val="22"/>
              </w:rPr>
              <w:t xml:space="preserve">Are you aware of any wider industry developments that may impact upon or be impacted by this CP?  </w:t>
            </w:r>
          </w:p>
        </w:tc>
      </w:tr>
    </w:tbl>
    <w:p w:rsidR="003B660D" w:rsidRPr="002E3C59" w:rsidRDefault="003B660D" w:rsidP="00DF41F8">
      <w:pPr>
        <w:rPr>
          <w:rFonts w:asciiTheme="minorHAnsi" w:hAnsiTheme="minorHAnsi"/>
          <w:color w:val="FF0000"/>
          <w:sz w:val="22"/>
          <w:szCs w:val="22"/>
        </w:rPr>
      </w:pPr>
    </w:p>
    <w:p w:rsidR="003B660D" w:rsidRPr="00A844E4" w:rsidRDefault="003B660D" w:rsidP="004F4F3C">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Responses should be </w:t>
      </w:r>
      <w:r w:rsidRPr="00627BB9">
        <w:rPr>
          <w:rFonts w:asciiTheme="minorHAnsi" w:hAnsiTheme="minorHAnsi"/>
          <w:sz w:val="22"/>
          <w:szCs w:val="22"/>
        </w:rPr>
        <w:t xml:space="preserve">submitted </w:t>
      </w:r>
      <w:r w:rsidRPr="00A844E4">
        <w:rPr>
          <w:rFonts w:asciiTheme="minorHAnsi" w:hAnsiTheme="minorHAnsi"/>
          <w:sz w:val="22"/>
          <w:szCs w:val="22"/>
        </w:rPr>
        <w:t xml:space="preserve">using </w:t>
      </w:r>
      <w:r w:rsidR="00627BB9" w:rsidRPr="00A844E4">
        <w:rPr>
          <w:rFonts w:asciiTheme="minorHAnsi" w:hAnsiTheme="minorHAnsi"/>
          <w:sz w:val="22"/>
          <w:szCs w:val="22"/>
        </w:rPr>
        <w:t xml:space="preserve">Attachment </w:t>
      </w:r>
      <w:r w:rsidR="002E3C59" w:rsidRPr="00A844E4">
        <w:rPr>
          <w:rFonts w:asciiTheme="minorHAnsi" w:hAnsiTheme="minorHAnsi"/>
          <w:sz w:val="22"/>
          <w:szCs w:val="22"/>
        </w:rPr>
        <w:t>1</w:t>
      </w:r>
      <w:r w:rsidRPr="00382D65">
        <w:rPr>
          <w:rFonts w:asciiTheme="minorHAnsi" w:hAnsiTheme="minorHAnsi"/>
          <w:sz w:val="22"/>
          <w:szCs w:val="22"/>
        </w:rPr>
        <w:t xml:space="preserve"> to </w:t>
      </w:r>
      <w:hyperlink r:id="rId11" w:history="1">
        <w:r w:rsidRPr="00A844E4">
          <w:rPr>
            <w:rStyle w:val="Hyperlink"/>
            <w:rFonts w:asciiTheme="minorHAnsi" w:hAnsiTheme="minorHAnsi"/>
            <w:color w:val="auto"/>
            <w:sz w:val="22"/>
            <w:szCs w:val="22"/>
          </w:rPr>
          <w:t>dcusa@electralink.co.uk</w:t>
        </w:r>
      </w:hyperlink>
      <w:r w:rsidRPr="00A844E4">
        <w:rPr>
          <w:rFonts w:asciiTheme="minorHAnsi" w:hAnsiTheme="minorHAnsi"/>
          <w:sz w:val="22"/>
          <w:szCs w:val="22"/>
        </w:rPr>
        <w:t xml:space="preserve"> no later than</w:t>
      </w:r>
      <w:r w:rsidR="00005BEC" w:rsidRPr="00A844E4">
        <w:rPr>
          <w:rFonts w:asciiTheme="minorHAnsi" w:hAnsiTheme="minorHAnsi" w:cs="Verdana"/>
          <w:b/>
          <w:sz w:val="22"/>
          <w:szCs w:val="22"/>
        </w:rPr>
        <w:t xml:space="preserve"> </w:t>
      </w:r>
      <w:r w:rsidR="00161E87" w:rsidRPr="00161E87">
        <w:rPr>
          <w:rFonts w:asciiTheme="minorHAnsi" w:hAnsiTheme="minorHAnsi" w:cs="Verdana"/>
          <w:b/>
          <w:sz w:val="22"/>
          <w:szCs w:val="22"/>
        </w:rPr>
        <w:t>DATE</w:t>
      </w:r>
      <w:r w:rsidR="00161E87">
        <w:rPr>
          <w:rFonts w:asciiTheme="minorHAnsi" w:hAnsiTheme="minorHAnsi" w:cs="Verdana"/>
          <w:sz w:val="22"/>
          <w:szCs w:val="22"/>
        </w:rPr>
        <w:t xml:space="preserve"> </w:t>
      </w:r>
    </w:p>
    <w:p w:rsidR="003B660D" w:rsidRPr="002E3C59" w:rsidRDefault="003B660D" w:rsidP="004F4F3C">
      <w:pPr>
        <w:pStyle w:val="Heading2"/>
        <w:numPr>
          <w:ilvl w:val="1"/>
          <w:numId w:val="5"/>
        </w:numPr>
        <w:spacing w:line="360" w:lineRule="auto"/>
        <w:rPr>
          <w:rFonts w:asciiTheme="minorHAnsi" w:hAnsiTheme="minorHAnsi"/>
          <w:sz w:val="22"/>
          <w:szCs w:val="22"/>
        </w:rPr>
      </w:pPr>
      <w:r w:rsidRPr="00A844E4">
        <w:rPr>
          <w:rFonts w:asciiTheme="minorHAnsi" w:hAnsiTheme="minorHAnsi"/>
          <w:sz w:val="22"/>
          <w:szCs w:val="22"/>
        </w:rPr>
        <w:t>Responses, or any part thereof, can be provided in confidence. Parties are asked to clearly indicate any parts of a response that are to be treated confidentially</w:t>
      </w:r>
      <w:r w:rsidRPr="002E3C59">
        <w:rPr>
          <w:rFonts w:asciiTheme="minorHAnsi" w:hAnsiTheme="minorHAnsi"/>
          <w:sz w:val="22"/>
          <w:szCs w:val="22"/>
        </w:rPr>
        <w:t>.</w:t>
      </w:r>
    </w:p>
    <w:p w:rsidR="003B660D" w:rsidRPr="002E3C59" w:rsidRDefault="003B660D" w:rsidP="00224683">
      <w:pPr>
        <w:pStyle w:val="Heading1"/>
        <w:numPr>
          <w:ilvl w:val="0"/>
          <w:numId w:val="5"/>
        </w:numPr>
        <w:spacing w:line="360" w:lineRule="auto"/>
        <w:rPr>
          <w:rFonts w:asciiTheme="minorHAnsi" w:hAnsiTheme="minorHAnsi"/>
          <w:b/>
          <w:caps/>
          <w:kern w:val="0"/>
          <w:sz w:val="22"/>
          <w:szCs w:val="22"/>
        </w:rPr>
      </w:pPr>
      <w:r w:rsidRPr="002E3C59">
        <w:rPr>
          <w:rFonts w:asciiTheme="minorHAnsi" w:hAnsiTheme="minorHAnsi"/>
          <w:b/>
          <w:caps/>
          <w:kern w:val="0"/>
          <w:sz w:val="22"/>
          <w:szCs w:val="22"/>
        </w:rPr>
        <w:t>next steps</w:t>
      </w:r>
    </w:p>
    <w:p w:rsidR="003B660D" w:rsidRPr="002E3C59" w:rsidRDefault="003B660D" w:rsidP="00224683">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Responses to the Consultation will be reviewed by the DCP </w:t>
      </w:r>
      <w:r w:rsidR="003E565C">
        <w:rPr>
          <w:rFonts w:asciiTheme="minorHAnsi" w:hAnsiTheme="minorHAnsi"/>
          <w:sz w:val="22"/>
          <w:szCs w:val="22"/>
        </w:rPr>
        <w:t>241</w:t>
      </w:r>
      <w:r w:rsidRPr="002E3C59">
        <w:rPr>
          <w:rFonts w:asciiTheme="minorHAnsi" w:hAnsiTheme="minorHAnsi"/>
          <w:sz w:val="22"/>
          <w:szCs w:val="22"/>
        </w:rPr>
        <w:t xml:space="preserve"> Working Group. </w:t>
      </w:r>
      <w:r w:rsidRPr="002E3C59">
        <w:rPr>
          <w:rFonts w:asciiTheme="minorHAnsi" w:hAnsiTheme="minorHAnsi"/>
          <w:sz w:val="22"/>
          <w:szCs w:val="22"/>
          <w:lang w:val="en-US"/>
        </w:rPr>
        <w:t>The Working Group will then determine the progression route for the CP.</w:t>
      </w:r>
    </w:p>
    <w:p w:rsidR="003B660D" w:rsidRPr="002E3C59" w:rsidRDefault="003B660D" w:rsidP="00224683">
      <w:pPr>
        <w:pStyle w:val="Heading2"/>
        <w:numPr>
          <w:ilvl w:val="1"/>
          <w:numId w:val="5"/>
        </w:numPr>
        <w:spacing w:line="360" w:lineRule="auto"/>
        <w:rPr>
          <w:rFonts w:asciiTheme="minorHAnsi" w:hAnsiTheme="minorHAnsi"/>
          <w:sz w:val="22"/>
          <w:szCs w:val="22"/>
        </w:rPr>
      </w:pPr>
      <w:r w:rsidRPr="002E3C59">
        <w:rPr>
          <w:rFonts w:asciiTheme="minorHAnsi" w:hAnsiTheme="minorHAnsi"/>
          <w:sz w:val="22"/>
          <w:szCs w:val="22"/>
        </w:rPr>
        <w:t xml:space="preserve">If you have any questions about this paper or the DCUSA Change Process please contact the DCUSA helpdesk by email to </w:t>
      </w:r>
      <w:hyperlink r:id="rId12" w:history="1">
        <w:r w:rsidRPr="002E3C59">
          <w:rPr>
            <w:rStyle w:val="Hyperlink"/>
            <w:rFonts w:asciiTheme="minorHAnsi" w:hAnsiTheme="minorHAnsi"/>
            <w:color w:val="auto"/>
            <w:sz w:val="22"/>
            <w:szCs w:val="22"/>
          </w:rPr>
          <w:t>dcusa@electralink.co.uk</w:t>
        </w:r>
      </w:hyperlink>
      <w:r w:rsidRPr="002E3C59">
        <w:rPr>
          <w:rFonts w:asciiTheme="minorHAnsi" w:hAnsiTheme="minorHAnsi"/>
          <w:sz w:val="22"/>
          <w:szCs w:val="22"/>
        </w:rPr>
        <w:t xml:space="preserve"> or telephone 020 7432 2842. </w:t>
      </w:r>
    </w:p>
    <w:p w:rsidR="00EA4C06" w:rsidRPr="00161E87" w:rsidRDefault="009F6DF8" w:rsidP="00161E87">
      <w:pPr>
        <w:pStyle w:val="Heading1"/>
        <w:numPr>
          <w:ilvl w:val="0"/>
          <w:numId w:val="5"/>
        </w:numPr>
        <w:spacing w:line="360" w:lineRule="auto"/>
        <w:rPr>
          <w:rFonts w:asciiTheme="minorHAnsi" w:hAnsiTheme="minorHAnsi"/>
          <w:b/>
          <w:caps/>
          <w:kern w:val="0"/>
          <w:sz w:val="22"/>
          <w:szCs w:val="22"/>
        </w:rPr>
      </w:pPr>
      <w:r w:rsidRPr="00161E87">
        <w:rPr>
          <w:rFonts w:asciiTheme="minorHAnsi" w:hAnsiTheme="minorHAnsi"/>
          <w:b/>
          <w:caps/>
          <w:kern w:val="0"/>
          <w:sz w:val="22"/>
          <w:szCs w:val="22"/>
        </w:rPr>
        <w:t>attachments</w:t>
      </w:r>
    </w:p>
    <w:p w:rsidR="003F7DF8" w:rsidRPr="00BA5114" w:rsidRDefault="00EA4C06" w:rsidP="00161E87">
      <w:pPr>
        <w:pStyle w:val="Heading2"/>
        <w:keepNext w:val="0"/>
        <w:spacing w:before="120" w:after="120" w:line="360" w:lineRule="auto"/>
        <w:ind w:left="567"/>
        <w:jc w:val="both"/>
        <w:rPr>
          <w:rFonts w:asciiTheme="minorHAnsi" w:hAnsiTheme="minorHAnsi"/>
          <w:sz w:val="22"/>
          <w:szCs w:val="22"/>
          <w:lang w:val="en-US"/>
        </w:rPr>
      </w:pPr>
      <w:r w:rsidRPr="00BA5114">
        <w:rPr>
          <w:rFonts w:asciiTheme="minorHAnsi" w:hAnsiTheme="minorHAnsi"/>
          <w:sz w:val="22"/>
          <w:szCs w:val="22"/>
          <w:lang w:val="en-US"/>
        </w:rPr>
        <w:t>Attachment 1 – Response Form</w:t>
      </w:r>
    </w:p>
    <w:p w:rsidR="00161E87" w:rsidRPr="00BA5114" w:rsidRDefault="00161E87" w:rsidP="00161E87">
      <w:pPr>
        <w:pStyle w:val="Heading2"/>
        <w:keepNext w:val="0"/>
        <w:spacing w:before="120" w:after="120" w:line="360" w:lineRule="auto"/>
        <w:ind w:left="567"/>
        <w:jc w:val="both"/>
        <w:rPr>
          <w:rFonts w:asciiTheme="minorHAnsi" w:hAnsiTheme="minorHAnsi"/>
          <w:sz w:val="22"/>
          <w:szCs w:val="22"/>
          <w:lang w:val="en-US"/>
        </w:rPr>
      </w:pPr>
      <w:r w:rsidRPr="00BA5114">
        <w:rPr>
          <w:rFonts w:asciiTheme="minorHAnsi" w:hAnsiTheme="minorHAnsi"/>
          <w:sz w:val="22"/>
          <w:szCs w:val="22"/>
          <w:lang w:val="en-US"/>
        </w:rPr>
        <w:t>Attachment 2 – DCP 241 Change Proposal</w:t>
      </w:r>
    </w:p>
    <w:p w:rsidR="00161E87" w:rsidRPr="00161E87" w:rsidRDefault="00161E87" w:rsidP="00161E87"/>
    <w:p w:rsidR="00161E87" w:rsidRPr="00161E87" w:rsidRDefault="00161E87" w:rsidP="00161E87"/>
    <w:p w:rsidR="00B20D56" w:rsidRPr="00B20D56" w:rsidRDefault="00B20D56" w:rsidP="00B20D56"/>
    <w:p w:rsidR="003B660D" w:rsidRPr="005D051F" w:rsidRDefault="003B660D" w:rsidP="00224683">
      <w:pPr>
        <w:spacing w:line="360" w:lineRule="auto"/>
        <w:rPr>
          <w:rFonts w:ascii="Verdana" w:hAnsi="Verdana"/>
          <w:color w:val="FF0000"/>
          <w:sz w:val="20"/>
          <w:szCs w:val="20"/>
        </w:rPr>
      </w:pPr>
    </w:p>
    <w:sectPr w:rsidR="003B660D" w:rsidRPr="005D051F" w:rsidSect="00E20109">
      <w:headerReference w:type="default" r:id="rId13"/>
      <w:footerReference w:type="default" r:id="rId14"/>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688" w:rsidRDefault="00B12688">
      <w:r>
        <w:separator/>
      </w:r>
    </w:p>
  </w:endnote>
  <w:endnote w:type="continuationSeparator" w:id="0">
    <w:p w:rsidR="00B12688" w:rsidRDefault="00B12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582E7A">
    <w:pPr>
      <w:pStyle w:val="Footer"/>
      <w:rPr>
        <w:rFonts w:ascii="Verdana" w:hAnsi="Verdana"/>
        <w:sz w:val="16"/>
        <w:szCs w:val="16"/>
      </w:rPr>
    </w:pPr>
    <w:r>
      <w:rPr>
        <w:rFonts w:ascii="Verdana" w:hAnsi="Verdana"/>
        <w:sz w:val="16"/>
        <w:szCs w:val="16"/>
      </w:rPr>
      <w:t xml:space="preserve"> </w:t>
    </w:r>
    <w:r w:rsidR="00161E87" w:rsidRPr="00161E87">
      <w:rPr>
        <w:rFonts w:ascii="Verdana" w:hAnsi="Verdana"/>
        <w:sz w:val="16"/>
        <w:szCs w:val="16"/>
      </w:rPr>
      <w:t>3</w:t>
    </w:r>
    <w:r w:rsidR="00C36E7B" w:rsidRPr="00161E87">
      <w:rPr>
        <w:rFonts w:ascii="Verdana" w:hAnsi="Verdana"/>
        <w:sz w:val="16"/>
        <w:szCs w:val="16"/>
      </w:rPr>
      <w:t xml:space="preserve"> July</w:t>
    </w:r>
    <w:r w:rsidR="001C5568">
      <w:rPr>
        <w:rFonts w:ascii="Verdana" w:hAnsi="Verdana"/>
        <w:sz w:val="16"/>
        <w:szCs w:val="16"/>
      </w:rPr>
      <w:t xml:space="preserve"> 2015</w:t>
    </w:r>
    <w:r w:rsidR="00F934A8" w:rsidRPr="00A218BB">
      <w:rPr>
        <w:rFonts w:ascii="Verdana" w:hAnsi="Verdana"/>
        <w:sz w:val="16"/>
        <w:szCs w:val="16"/>
      </w:rPr>
      <w:tab/>
      <w:t xml:space="preserve">Page </w:t>
    </w:r>
    <w:r w:rsidR="00EF4E87" w:rsidRPr="00A218BB">
      <w:rPr>
        <w:rFonts w:ascii="Verdana" w:hAnsi="Verdana"/>
        <w:sz w:val="16"/>
        <w:szCs w:val="16"/>
      </w:rPr>
      <w:fldChar w:fldCharType="begin"/>
    </w:r>
    <w:r w:rsidR="00F934A8" w:rsidRPr="00A218BB">
      <w:rPr>
        <w:rFonts w:ascii="Verdana" w:hAnsi="Verdana"/>
        <w:sz w:val="16"/>
        <w:szCs w:val="16"/>
      </w:rPr>
      <w:instrText xml:space="preserve"> PAGE </w:instrText>
    </w:r>
    <w:r w:rsidR="00EF4E87" w:rsidRPr="00A218BB">
      <w:rPr>
        <w:rFonts w:ascii="Verdana" w:hAnsi="Verdana"/>
        <w:sz w:val="16"/>
        <w:szCs w:val="16"/>
      </w:rPr>
      <w:fldChar w:fldCharType="separate"/>
    </w:r>
    <w:r w:rsidR="003A6CDF">
      <w:rPr>
        <w:rFonts w:ascii="Verdana" w:hAnsi="Verdana"/>
        <w:noProof/>
        <w:sz w:val="16"/>
        <w:szCs w:val="16"/>
      </w:rPr>
      <w:t>6</w:t>
    </w:r>
    <w:r w:rsidR="00EF4E87" w:rsidRPr="00A218BB">
      <w:rPr>
        <w:rFonts w:ascii="Verdana" w:hAnsi="Verdana"/>
        <w:sz w:val="16"/>
        <w:szCs w:val="16"/>
      </w:rPr>
      <w:fldChar w:fldCharType="end"/>
    </w:r>
    <w:r w:rsidR="00F934A8" w:rsidRPr="00A218BB">
      <w:rPr>
        <w:rFonts w:ascii="Verdana" w:hAnsi="Verdana"/>
        <w:sz w:val="16"/>
        <w:szCs w:val="16"/>
      </w:rPr>
      <w:t xml:space="preserve"> of </w:t>
    </w:r>
    <w:r w:rsidR="00EF4E87" w:rsidRPr="00A218BB">
      <w:rPr>
        <w:rFonts w:ascii="Verdana" w:hAnsi="Verdana"/>
        <w:sz w:val="16"/>
        <w:szCs w:val="16"/>
      </w:rPr>
      <w:fldChar w:fldCharType="begin"/>
    </w:r>
    <w:r w:rsidR="00F934A8" w:rsidRPr="00A218BB">
      <w:rPr>
        <w:rFonts w:ascii="Verdana" w:hAnsi="Verdana"/>
        <w:sz w:val="16"/>
        <w:szCs w:val="16"/>
      </w:rPr>
      <w:instrText xml:space="preserve"> NUMPAGES </w:instrText>
    </w:r>
    <w:r w:rsidR="00EF4E87" w:rsidRPr="00A218BB">
      <w:rPr>
        <w:rFonts w:ascii="Verdana" w:hAnsi="Verdana"/>
        <w:sz w:val="16"/>
        <w:szCs w:val="16"/>
      </w:rPr>
      <w:fldChar w:fldCharType="separate"/>
    </w:r>
    <w:r w:rsidR="003A6CDF">
      <w:rPr>
        <w:rFonts w:ascii="Verdana" w:hAnsi="Verdana"/>
        <w:noProof/>
        <w:sz w:val="16"/>
        <w:szCs w:val="16"/>
      </w:rPr>
      <w:t>6</w:t>
    </w:r>
    <w:r w:rsidR="00EF4E87" w:rsidRPr="00A218BB">
      <w:rPr>
        <w:rFonts w:ascii="Verdana" w:hAnsi="Verdana"/>
        <w:sz w:val="16"/>
        <w:szCs w:val="16"/>
      </w:rPr>
      <w:fldChar w:fldCharType="end"/>
    </w:r>
    <w:r w:rsidR="00F934A8" w:rsidRPr="00A218BB">
      <w:rPr>
        <w:rFonts w:ascii="Verdana" w:hAnsi="Verdana"/>
        <w:sz w:val="16"/>
        <w:szCs w:val="16"/>
      </w:rPr>
      <w:tab/>
    </w:r>
    <w:r w:rsidR="00F934A8">
      <w:rPr>
        <w:rFonts w:ascii="Verdana" w:hAnsi="Verdana"/>
        <w:sz w:val="16"/>
        <w:szCs w:val="16"/>
      </w:rPr>
      <w:t>v</w:t>
    </w:r>
    <w:r w:rsidR="00C36E7B">
      <w:rPr>
        <w:rFonts w:ascii="Verdana" w:hAnsi="Verdana"/>
        <w:sz w:val="16"/>
        <w:szCs w:val="16"/>
      </w:rPr>
      <w:t>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688" w:rsidRDefault="00B12688">
      <w:r>
        <w:separator/>
      </w:r>
    </w:p>
  </w:footnote>
  <w:footnote w:type="continuationSeparator" w:id="0">
    <w:p w:rsidR="00B12688" w:rsidRDefault="00B12688">
      <w:r>
        <w:continuationSeparator/>
      </w:r>
    </w:p>
  </w:footnote>
  <w:footnote w:id="1">
    <w:p w:rsidR="00433D6D" w:rsidRPr="00CA35F6" w:rsidRDefault="00433D6D" w:rsidP="00433D6D">
      <w:pPr>
        <w:pStyle w:val="FootnoteText"/>
        <w:rPr>
          <w:rFonts w:ascii="Calibri" w:hAnsi="Calibri" w:cs="Calibri"/>
          <w:sz w:val="18"/>
          <w:szCs w:val="18"/>
        </w:rPr>
      </w:pPr>
      <w:r>
        <w:rPr>
          <w:rStyle w:val="FootnoteReference"/>
        </w:rPr>
        <w:footnoteRef/>
      </w:r>
      <w:r>
        <w:t xml:space="preserve"> </w:t>
      </w:r>
      <w:r w:rsidRPr="00CA35F6">
        <w:rPr>
          <w:rFonts w:ascii="Calibri" w:hAnsi="Calibri" w:cs="Calibri"/>
          <w:sz w:val="18"/>
          <w:szCs w:val="18"/>
        </w:rPr>
        <w:t>Notification Period for Change to Use of System Charges</w:t>
      </w:r>
    </w:p>
    <w:p w:rsidR="00433D6D" w:rsidRDefault="00433D6D">
      <w:pPr>
        <w:pStyle w:val="FootnoteText"/>
      </w:pPr>
    </w:p>
  </w:footnote>
  <w:footnote w:id="2">
    <w:p w:rsidR="00433D6D" w:rsidRDefault="00433D6D">
      <w:pPr>
        <w:pStyle w:val="FootnoteText"/>
      </w:pPr>
      <w:r>
        <w:rPr>
          <w:rStyle w:val="FootnoteReference"/>
        </w:rPr>
        <w:footnoteRef/>
      </w:r>
      <w:r>
        <w:t xml:space="preserve"> </w:t>
      </w:r>
      <w:r w:rsidRPr="00433D6D">
        <w:rPr>
          <w:rFonts w:ascii="Calibri" w:hAnsi="Calibri" w:cs="Calibri"/>
          <w:sz w:val="18"/>
          <w:szCs w:val="18"/>
        </w:rPr>
        <w:t>Amending the EDCM model format</w:t>
      </w:r>
    </w:p>
  </w:footnote>
  <w:footnote w:id="3">
    <w:p w:rsidR="007278F7" w:rsidRPr="00846D87" w:rsidRDefault="007278F7">
      <w:pPr>
        <w:pStyle w:val="FootnoteText"/>
        <w:rPr>
          <w:sz w:val="18"/>
          <w:szCs w:val="18"/>
        </w:rPr>
      </w:pPr>
      <w:r w:rsidRPr="00846D87">
        <w:rPr>
          <w:rFonts w:ascii="Calibri" w:hAnsi="Calibri" w:cs="Calibri"/>
          <w:sz w:val="18"/>
          <w:szCs w:val="18"/>
        </w:rPr>
        <w:footnoteRef/>
      </w:r>
      <w:r w:rsidRPr="00846D87">
        <w:rPr>
          <w:rFonts w:ascii="Calibri" w:hAnsi="Calibri" w:cs="Calibri"/>
          <w:sz w:val="18"/>
          <w:szCs w:val="18"/>
        </w:rPr>
        <w:t xml:space="preserve"> The facilitation of effective competition in the generation and supply of electricity and (so far as is consistent therewith) the promotion of such competition in the sale, distribution and purchase of electricity</w:t>
      </w:r>
    </w:p>
  </w:footnote>
  <w:footnote w:id="4">
    <w:p w:rsidR="007278F7" w:rsidRPr="00846D87" w:rsidRDefault="007278F7">
      <w:pPr>
        <w:pStyle w:val="FootnoteText"/>
        <w:rPr>
          <w:rFonts w:ascii="Calibri" w:hAnsi="Calibri" w:cs="Calibri"/>
          <w:sz w:val="18"/>
          <w:szCs w:val="18"/>
        </w:rPr>
      </w:pPr>
      <w:r w:rsidRPr="00846D87">
        <w:rPr>
          <w:rFonts w:ascii="Calibri" w:hAnsi="Calibri" w:cs="Calibri"/>
          <w:sz w:val="18"/>
          <w:szCs w:val="18"/>
        </w:rPr>
        <w:footnoteRef/>
      </w:r>
      <w:r w:rsidRPr="00846D87">
        <w:rPr>
          <w:rFonts w:ascii="Calibri" w:hAnsi="Calibri" w:cs="Calibri"/>
          <w:sz w:val="18"/>
          <w:szCs w:val="18"/>
        </w:rPr>
        <w:t xml:space="preserve"> The efficient discharge by the DNO Parties and IDNO Parties of obligations imposed upon them in their Distribution Licences</w:t>
      </w:r>
    </w:p>
  </w:footnote>
  <w:footnote w:id="5">
    <w:p w:rsidR="007278F7" w:rsidRPr="00846D87" w:rsidRDefault="007278F7" w:rsidP="00846D87">
      <w:pPr>
        <w:pStyle w:val="BodyText"/>
        <w:tabs>
          <w:tab w:val="left" w:pos="546"/>
        </w:tabs>
        <w:spacing w:after="120"/>
        <w:rPr>
          <w:rFonts w:ascii="Verdana" w:hAnsi="Verdana"/>
          <w:noProof/>
          <w:sz w:val="18"/>
          <w:szCs w:val="18"/>
        </w:rPr>
      </w:pPr>
      <w:r w:rsidRPr="00846D87">
        <w:rPr>
          <w:rStyle w:val="FootnoteReference"/>
          <w:sz w:val="18"/>
          <w:szCs w:val="18"/>
        </w:rPr>
        <w:footnoteRef/>
      </w:r>
      <w:r w:rsidRPr="00846D87">
        <w:rPr>
          <w:sz w:val="18"/>
          <w:szCs w:val="18"/>
        </w:rPr>
        <w:t xml:space="preserve"> </w:t>
      </w:r>
      <w:r w:rsidRPr="00846D87">
        <w:rPr>
          <w:rFonts w:ascii="Calibri" w:hAnsi="Calibri" w:cs="Calibri"/>
          <w:sz w:val="18"/>
          <w:szCs w:val="18"/>
        </w:rPr>
        <w:t>The promotion of efficiency in the implementation and administration of this Agreement</w:t>
      </w:r>
    </w:p>
  </w:footnote>
  <w:footnote w:id="6">
    <w:p w:rsidR="00846D87" w:rsidRPr="00846D87" w:rsidRDefault="00846D87">
      <w:pPr>
        <w:pStyle w:val="FootnoteText"/>
        <w:rPr>
          <w:rFonts w:ascii="Calibri" w:hAnsi="Calibri" w:cs="Calibri"/>
          <w:sz w:val="18"/>
          <w:szCs w:val="18"/>
        </w:rPr>
      </w:pPr>
      <w:r w:rsidRPr="00846D87">
        <w:rPr>
          <w:rFonts w:ascii="Calibri" w:hAnsi="Calibri" w:cs="Calibri"/>
          <w:sz w:val="18"/>
          <w:szCs w:val="18"/>
        </w:rPr>
        <w:footnoteRef/>
      </w:r>
      <w:r w:rsidRPr="00846D87">
        <w:rPr>
          <w:rFonts w:ascii="Calibri" w:hAnsi="Calibri" w:cs="Calibri"/>
          <w:sz w:val="18"/>
          <w:szCs w:val="18"/>
        </w:rPr>
        <w:t xml:space="preserve"> that compliance by each DNO Party with the Charging Methodologies facilitates the discharge by the DNO Party of the obligations imposed on it under the Act and by its Distribution Licence</w:t>
      </w:r>
    </w:p>
  </w:footnote>
  <w:footnote w:id="7">
    <w:p w:rsidR="00846D87" w:rsidRDefault="00846D87">
      <w:pPr>
        <w:pStyle w:val="FootnoteText"/>
      </w:pPr>
      <w:r w:rsidRPr="00846D87">
        <w:rPr>
          <w:rFonts w:ascii="Calibri" w:hAnsi="Calibri" w:cs="Calibri"/>
          <w:sz w:val="18"/>
          <w:szCs w:val="18"/>
        </w:rPr>
        <w:footnoteRef/>
      </w:r>
      <w:r w:rsidRPr="00846D87">
        <w:rPr>
          <w:rFonts w:ascii="Calibri" w:hAnsi="Calibri" w:cs="Calibri"/>
          <w:sz w:val="18"/>
          <w:szCs w:val="18"/>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34A8" w:rsidRPr="00A218BB" w:rsidRDefault="00F934A8">
    <w:pPr>
      <w:pStyle w:val="Header"/>
      <w:rPr>
        <w:rFonts w:ascii="Verdana" w:hAnsi="Verdana"/>
        <w:sz w:val="16"/>
        <w:szCs w:val="16"/>
      </w:rPr>
    </w:pPr>
    <w:r>
      <w:rPr>
        <w:rFonts w:ascii="Verdana" w:hAnsi="Verdana"/>
        <w:sz w:val="16"/>
        <w:szCs w:val="16"/>
      </w:rPr>
      <w:t>D</w:t>
    </w:r>
    <w:r w:rsidR="00E90927">
      <w:rPr>
        <w:rFonts w:ascii="Verdana" w:hAnsi="Verdana"/>
        <w:sz w:val="16"/>
        <w:szCs w:val="16"/>
      </w:rPr>
      <w:t>CUSA Consultation</w:t>
    </w:r>
    <w:r w:rsidR="00E90927">
      <w:rPr>
        <w:rFonts w:ascii="Verdana" w:hAnsi="Verdana"/>
        <w:sz w:val="16"/>
        <w:szCs w:val="16"/>
      </w:rPr>
      <w:tab/>
    </w:r>
    <w:r w:rsidR="00E90927">
      <w:rPr>
        <w:rFonts w:ascii="Verdana" w:hAnsi="Verdana"/>
        <w:sz w:val="16"/>
        <w:szCs w:val="16"/>
      </w:rPr>
      <w:tab/>
      <w:t>DCP 241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rPr>
        <w:rFonts w:cs="Times New Roman"/>
      </w:r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i w:val="0"/>
        <w:caps w:val="0"/>
        <w:smallCaps w:val="0"/>
        <w:strike w:val="0"/>
        <w:dstrike w:val="0"/>
        <w:color w:val="auto"/>
        <w:spacing w:val="0"/>
        <w:w w:val="100"/>
        <w:kern w:val="0"/>
        <w:position w:val="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12684D85"/>
    <w:multiLevelType w:val="hybridMultilevel"/>
    <w:tmpl w:val="46826EEE"/>
    <w:lvl w:ilvl="0" w:tplc="08090001">
      <w:start w:val="1"/>
      <w:numFmt w:val="bullet"/>
      <w:lvlText w:val=""/>
      <w:lvlJc w:val="left"/>
      <w:pPr>
        <w:ind w:left="1335" w:hanging="360"/>
      </w:pPr>
      <w:rPr>
        <w:rFonts w:ascii="Symbol" w:hAnsi="Symbol" w:hint="default"/>
      </w:rPr>
    </w:lvl>
    <w:lvl w:ilvl="1" w:tplc="08090003" w:tentative="1">
      <w:start w:val="1"/>
      <w:numFmt w:val="bullet"/>
      <w:lvlText w:val="o"/>
      <w:lvlJc w:val="left"/>
      <w:pPr>
        <w:ind w:left="2055" w:hanging="360"/>
      </w:pPr>
      <w:rPr>
        <w:rFonts w:ascii="Courier New" w:hAnsi="Courier New" w:cs="Courier New" w:hint="default"/>
      </w:rPr>
    </w:lvl>
    <w:lvl w:ilvl="2" w:tplc="08090005" w:tentative="1">
      <w:start w:val="1"/>
      <w:numFmt w:val="bullet"/>
      <w:lvlText w:val=""/>
      <w:lvlJc w:val="left"/>
      <w:pPr>
        <w:ind w:left="2775" w:hanging="360"/>
      </w:pPr>
      <w:rPr>
        <w:rFonts w:ascii="Wingdings" w:hAnsi="Wingdings" w:hint="default"/>
      </w:rPr>
    </w:lvl>
    <w:lvl w:ilvl="3" w:tplc="08090001" w:tentative="1">
      <w:start w:val="1"/>
      <w:numFmt w:val="bullet"/>
      <w:lvlText w:val=""/>
      <w:lvlJc w:val="left"/>
      <w:pPr>
        <w:ind w:left="3495" w:hanging="360"/>
      </w:pPr>
      <w:rPr>
        <w:rFonts w:ascii="Symbol" w:hAnsi="Symbol" w:hint="default"/>
      </w:rPr>
    </w:lvl>
    <w:lvl w:ilvl="4" w:tplc="08090003" w:tentative="1">
      <w:start w:val="1"/>
      <w:numFmt w:val="bullet"/>
      <w:lvlText w:val="o"/>
      <w:lvlJc w:val="left"/>
      <w:pPr>
        <w:ind w:left="4215" w:hanging="360"/>
      </w:pPr>
      <w:rPr>
        <w:rFonts w:ascii="Courier New" w:hAnsi="Courier New" w:cs="Courier New" w:hint="default"/>
      </w:rPr>
    </w:lvl>
    <w:lvl w:ilvl="5" w:tplc="08090005" w:tentative="1">
      <w:start w:val="1"/>
      <w:numFmt w:val="bullet"/>
      <w:lvlText w:val=""/>
      <w:lvlJc w:val="left"/>
      <w:pPr>
        <w:ind w:left="4935" w:hanging="360"/>
      </w:pPr>
      <w:rPr>
        <w:rFonts w:ascii="Wingdings" w:hAnsi="Wingdings" w:hint="default"/>
      </w:rPr>
    </w:lvl>
    <w:lvl w:ilvl="6" w:tplc="08090001" w:tentative="1">
      <w:start w:val="1"/>
      <w:numFmt w:val="bullet"/>
      <w:lvlText w:val=""/>
      <w:lvlJc w:val="left"/>
      <w:pPr>
        <w:ind w:left="5655" w:hanging="360"/>
      </w:pPr>
      <w:rPr>
        <w:rFonts w:ascii="Symbol" w:hAnsi="Symbol" w:hint="default"/>
      </w:rPr>
    </w:lvl>
    <w:lvl w:ilvl="7" w:tplc="08090003" w:tentative="1">
      <w:start w:val="1"/>
      <w:numFmt w:val="bullet"/>
      <w:lvlText w:val="o"/>
      <w:lvlJc w:val="left"/>
      <w:pPr>
        <w:ind w:left="6375" w:hanging="360"/>
      </w:pPr>
      <w:rPr>
        <w:rFonts w:ascii="Courier New" w:hAnsi="Courier New" w:cs="Courier New" w:hint="default"/>
      </w:rPr>
    </w:lvl>
    <w:lvl w:ilvl="8" w:tplc="08090005" w:tentative="1">
      <w:start w:val="1"/>
      <w:numFmt w:val="bullet"/>
      <w:lvlText w:val=""/>
      <w:lvlJc w:val="left"/>
      <w:pPr>
        <w:ind w:left="7095" w:hanging="360"/>
      </w:pPr>
      <w:rPr>
        <w:rFonts w:ascii="Wingdings" w:hAnsi="Wingdings" w:hint="default"/>
      </w:rPr>
    </w:lvl>
  </w:abstractNum>
  <w:abstractNum w:abstractNumId="4">
    <w:nsid w:val="15447DEE"/>
    <w:multiLevelType w:val="hybridMultilevel"/>
    <w:tmpl w:val="E11A50A0"/>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5">
    <w:nsid w:val="1E782978"/>
    <w:multiLevelType w:val="hybridMultilevel"/>
    <w:tmpl w:val="18A01D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8A20013"/>
    <w:multiLevelType w:val="hybridMultilevel"/>
    <w:tmpl w:val="205CD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A83E68"/>
    <w:multiLevelType w:val="multilevel"/>
    <w:tmpl w:val="EF74DA0E"/>
    <w:lvl w:ilvl="0">
      <w:start w:val="1"/>
      <w:numFmt w:val="decimal"/>
      <w:lvlText w:val="%1"/>
      <w:lvlJc w:val="left"/>
      <w:pPr>
        <w:tabs>
          <w:tab w:val="num" w:pos="432"/>
        </w:tabs>
        <w:ind w:left="432" w:hanging="432"/>
      </w:pPr>
      <w:rPr>
        <w:rFonts w:cs="Times New Roman"/>
        <w:b/>
        <w:sz w:val="20"/>
        <w:szCs w:val="20"/>
      </w:rPr>
    </w:lvl>
    <w:lvl w:ilvl="1">
      <w:start w:val="1"/>
      <w:numFmt w:val="decimal"/>
      <w:lvlText w:val="%2."/>
      <w:lvlJc w:val="left"/>
      <w:pPr>
        <w:tabs>
          <w:tab w:val="num" w:pos="576"/>
        </w:tabs>
        <w:ind w:left="576" w:hanging="576"/>
      </w:pPr>
      <w:rPr>
        <w:rFonts w:hint="default"/>
        <w:b w:val="0"/>
        <w:bCs w:val="0"/>
        <w:i w:val="0"/>
        <w:iCs w:val="0"/>
        <w:caps w:val="0"/>
        <w:smallCaps w:val="0"/>
        <w:strike w:val="0"/>
        <w:dstrike w:val="0"/>
        <w:outline w:val="0"/>
        <w:shadow w:val="0"/>
        <w:emboss w:val="0"/>
        <w:imprint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F4874D4"/>
    <w:multiLevelType w:val="hybridMultilevel"/>
    <w:tmpl w:val="958EFF7E"/>
    <w:lvl w:ilvl="0" w:tplc="0809000F">
      <w:start w:val="1"/>
      <w:numFmt w:val="decimal"/>
      <w:lvlText w:val="%1."/>
      <w:lvlJc w:val="left"/>
      <w:pPr>
        <w:ind w:left="720" w:hanging="360"/>
      </w:pPr>
      <w:rPr>
        <w:rFonts w:cs="Times New Roman"/>
      </w:rPr>
    </w:lvl>
    <w:lvl w:ilvl="1" w:tplc="08090019">
      <w:start w:val="1"/>
      <w:numFmt w:val="decimal"/>
      <w:lvlText w:val="%2."/>
      <w:lvlJc w:val="left"/>
      <w:pPr>
        <w:tabs>
          <w:tab w:val="num" w:pos="1440"/>
        </w:tabs>
        <w:ind w:left="1440" w:hanging="360"/>
      </w:pPr>
      <w:rPr>
        <w:rFonts w:cs="Times New Roman"/>
      </w:rPr>
    </w:lvl>
    <w:lvl w:ilvl="2" w:tplc="0809001B">
      <w:start w:val="1"/>
      <w:numFmt w:val="decimal"/>
      <w:lvlText w:val="%3."/>
      <w:lvlJc w:val="left"/>
      <w:pPr>
        <w:tabs>
          <w:tab w:val="num" w:pos="2160"/>
        </w:tabs>
        <w:ind w:left="2160" w:hanging="36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decimal"/>
      <w:lvlText w:val="%5."/>
      <w:lvlJc w:val="left"/>
      <w:pPr>
        <w:tabs>
          <w:tab w:val="num" w:pos="3600"/>
        </w:tabs>
        <w:ind w:left="3600" w:hanging="360"/>
      </w:pPr>
      <w:rPr>
        <w:rFonts w:cs="Times New Roman"/>
      </w:rPr>
    </w:lvl>
    <w:lvl w:ilvl="5" w:tplc="0809001B">
      <w:start w:val="1"/>
      <w:numFmt w:val="decimal"/>
      <w:lvlText w:val="%6."/>
      <w:lvlJc w:val="left"/>
      <w:pPr>
        <w:tabs>
          <w:tab w:val="num" w:pos="4320"/>
        </w:tabs>
        <w:ind w:left="4320" w:hanging="36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decimal"/>
      <w:lvlText w:val="%8."/>
      <w:lvlJc w:val="left"/>
      <w:pPr>
        <w:tabs>
          <w:tab w:val="num" w:pos="5760"/>
        </w:tabs>
        <w:ind w:left="5760" w:hanging="360"/>
      </w:pPr>
      <w:rPr>
        <w:rFonts w:cs="Times New Roman"/>
      </w:rPr>
    </w:lvl>
    <w:lvl w:ilvl="8" w:tplc="0809001B">
      <w:start w:val="1"/>
      <w:numFmt w:val="decimal"/>
      <w:lvlText w:val="%9."/>
      <w:lvlJc w:val="left"/>
      <w:pPr>
        <w:tabs>
          <w:tab w:val="num" w:pos="6480"/>
        </w:tabs>
        <w:ind w:left="6480" w:hanging="360"/>
      </w:pPr>
      <w:rPr>
        <w:rFonts w:cs="Times New Roman"/>
      </w:rPr>
    </w:lvl>
  </w:abstractNum>
  <w:abstractNum w:abstractNumId="11">
    <w:nsid w:val="3F6E2C7C"/>
    <w:multiLevelType w:val="hybridMultilevel"/>
    <w:tmpl w:val="99A4A608"/>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2">
    <w:nsid w:val="41772D9A"/>
    <w:multiLevelType w:val="hybridMultilevel"/>
    <w:tmpl w:val="351E274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20006D0"/>
    <w:multiLevelType w:val="hybridMultilevel"/>
    <w:tmpl w:val="5BF8C558"/>
    <w:lvl w:ilvl="0" w:tplc="9B3CD3C8">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D5483E"/>
    <w:multiLevelType w:val="hybridMultilevel"/>
    <w:tmpl w:val="5E7AE6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13"/>
  </w:num>
  <w:num w:numId="6">
    <w:abstractNumId w:val="0"/>
  </w:num>
  <w:num w:numId="7">
    <w:abstractNumId w:val="15"/>
  </w:num>
  <w:num w:numId="8">
    <w:abstractNumId w:val="14"/>
  </w:num>
  <w:num w:numId="9">
    <w:abstractNumId w:val="9"/>
  </w:num>
  <w:num w:numId="10">
    <w:abstractNumId w:val="7"/>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
  </w:num>
  <w:num w:numId="15">
    <w:abstractNumId w:val="13"/>
  </w:num>
  <w:num w:numId="16">
    <w:abstractNumId w:val="13"/>
  </w:num>
  <w:num w:numId="17">
    <w:abstractNumId w:val="13"/>
  </w:num>
  <w:num w:numId="18">
    <w:abstractNumId w:val="13"/>
  </w:num>
  <w:num w:numId="19">
    <w:abstractNumId w:val="13"/>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6"/>
  </w:num>
  <w:num w:numId="25">
    <w:abstractNumId w:val="12"/>
  </w:num>
  <w:num w:numId="26">
    <w:abstractNumId w:val="3"/>
  </w:num>
  <w:num w:numId="27">
    <w:abstractNumId w:val="4"/>
  </w:num>
  <w:num w:numId="28">
    <w:abstractNumId w:val="11"/>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5BEC"/>
    <w:rsid w:val="0000680D"/>
    <w:rsid w:val="00007F4B"/>
    <w:rsid w:val="00010ADE"/>
    <w:rsid w:val="000125BD"/>
    <w:rsid w:val="00012AC1"/>
    <w:rsid w:val="00013C8B"/>
    <w:rsid w:val="000153A1"/>
    <w:rsid w:val="00017434"/>
    <w:rsid w:val="00020E7D"/>
    <w:rsid w:val="00024E44"/>
    <w:rsid w:val="0002680F"/>
    <w:rsid w:val="00030B35"/>
    <w:rsid w:val="000312F4"/>
    <w:rsid w:val="0003187E"/>
    <w:rsid w:val="00033B08"/>
    <w:rsid w:val="00033F40"/>
    <w:rsid w:val="0003400C"/>
    <w:rsid w:val="000347AF"/>
    <w:rsid w:val="00036D63"/>
    <w:rsid w:val="00043ED4"/>
    <w:rsid w:val="000449CE"/>
    <w:rsid w:val="00044BDF"/>
    <w:rsid w:val="00046173"/>
    <w:rsid w:val="0004749F"/>
    <w:rsid w:val="00047B01"/>
    <w:rsid w:val="000523E0"/>
    <w:rsid w:val="00053638"/>
    <w:rsid w:val="000554EA"/>
    <w:rsid w:val="00055AC9"/>
    <w:rsid w:val="00056497"/>
    <w:rsid w:val="00056946"/>
    <w:rsid w:val="000569CE"/>
    <w:rsid w:val="00057701"/>
    <w:rsid w:val="00062C3E"/>
    <w:rsid w:val="00063592"/>
    <w:rsid w:val="00065B17"/>
    <w:rsid w:val="00066325"/>
    <w:rsid w:val="0007178C"/>
    <w:rsid w:val="00073AEA"/>
    <w:rsid w:val="00074278"/>
    <w:rsid w:val="00075C69"/>
    <w:rsid w:val="0007678E"/>
    <w:rsid w:val="000772D1"/>
    <w:rsid w:val="0008072B"/>
    <w:rsid w:val="00082025"/>
    <w:rsid w:val="000825B9"/>
    <w:rsid w:val="00083462"/>
    <w:rsid w:val="00086056"/>
    <w:rsid w:val="00086D93"/>
    <w:rsid w:val="000872ED"/>
    <w:rsid w:val="000902A2"/>
    <w:rsid w:val="000903DD"/>
    <w:rsid w:val="0009125E"/>
    <w:rsid w:val="00091297"/>
    <w:rsid w:val="00092792"/>
    <w:rsid w:val="000930CB"/>
    <w:rsid w:val="000A18F0"/>
    <w:rsid w:val="000A1BC9"/>
    <w:rsid w:val="000A3FCB"/>
    <w:rsid w:val="000A4776"/>
    <w:rsid w:val="000B0F57"/>
    <w:rsid w:val="000B239F"/>
    <w:rsid w:val="000B3D10"/>
    <w:rsid w:val="000B5501"/>
    <w:rsid w:val="000B762C"/>
    <w:rsid w:val="000C0643"/>
    <w:rsid w:val="000C1298"/>
    <w:rsid w:val="000C42BC"/>
    <w:rsid w:val="000C47FC"/>
    <w:rsid w:val="000C7004"/>
    <w:rsid w:val="000D29EA"/>
    <w:rsid w:val="000D3CBA"/>
    <w:rsid w:val="000D4E79"/>
    <w:rsid w:val="000E21A9"/>
    <w:rsid w:val="000E271A"/>
    <w:rsid w:val="000E3F45"/>
    <w:rsid w:val="000E7B83"/>
    <w:rsid w:val="000F04A3"/>
    <w:rsid w:val="000F36C4"/>
    <w:rsid w:val="000F3808"/>
    <w:rsid w:val="000F427D"/>
    <w:rsid w:val="000F5552"/>
    <w:rsid w:val="00100A92"/>
    <w:rsid w:val="00102A58"/>
    <w:rsid w:val="00103AAD"/>
    <w:rsid w:val="001047FC"/>
    <w:rsid w:val="00105454"/>
    <w:rsid w:val="001067AC"/>
    <w:rsid w:val="001079EB"/>
    <w:rsid w:val="00112798"/>
    <w:rsid w:val="001127A2"/>
    <w:rsid w:val="001202B5"/>
    <w:rsid w:val="00121170"/>
    <w:rsid w:val="0012467B"/>
    <w:rsid w:val="001253BD"/>
    <w:rsid w:val="001311EA"/>
    <w:rsid w:val="001314AD"/>
    <w:rsid w:val="00131838"/>
    <w:rsid w:val="00131FA2"/>
    <w:rsid w:val="00134B56"/>
    <w:rsid w:val="00134DB0"/>
    <w:rsid w:val="00135404"/>
    <w:rsid w:val="001376B1"/>
    <w:rsid w:val="00137A2E"/>
    <w:rsid w:val="00137B95"/>
    <w:rsid w:val="00143F5D"/>
    <w:rsid w:val="00144BB1"/>
    <w:rsid w:val="001452BA"/>
    <w:rsid w:val="00145A92"/>
    <w:rsid w:val="0014601E"/>
    <w:rsid w:val="00146D8A"/>
    <w:rsid w:val="00150446"/>
    <w:rsid w:val="0015394C"/>
    <w:rsid w:val="00154005"/>
    <w:rsid w:val="00161E87"/>
    <w:rsid w:val="00163E81"/>
    <w:rsid w:val="00165A6B"/>
    <w:rsid w:val="00172BBA"/>
    <w:rsid w:val="001734F0"/>
    <w:rsid w:val="00174E38"/>
    <w:rsid w:val="001754AC"/>
    <w:rsid w:val="00177740"/>
    <w:rsid w:val="00181BFA"/>
    <w:rsid w:val="00186C97"/>
    <w:rsid w:val="00190254"/>
    <w:rsid w:val="00190C3B"/>
    <w:rsid w:val="00194A00"/>
    <w:rsid w:val="001A0838"/>
    <w:rsid w:val="001A13C3"/>
    <w:rsid w:val="001A24CC"/>
    <w:rsid w:val="001A2891"/>
    <w:rsid w:val="001A384B"/>
    <w:rsid w:val="001A4569"/>
    <w:rsid w:val="001A4961"/>
    <w:rsid w:val="001A5BFF"/>
    <w:rsid w:val="001A6D0C"/>
    <w:rsid w:val="001A6E4E"/>
    <w:rsid w:val="001A7330"/>
    <w:rsid w:val="001A7849"/>
    <w:rsid w:val="001B3FB0"/>
    <w:rsid w:val="001B5338"/>
    <w:rsid w:val="001B6526"/>
    <w:rsid w:val="001C019B"/>
    <w:rsid w:val="001C3F03"/>
    <w:rsid w:val="001C5181"/>
    <w:rsid w:val="001C5568"/>
    <w:rsid w:val="001C757E"/>
    <w:rsid w:val="001C77A7"/>
    <w:rsid w:val="001C798D"/>
    <w:rsid w:val="001D26E8"/>
    <w:rsid w:val="001D4F1B"/>
    <w:rsid w:val="001D6492"/>
    <w:rsid w:val="001E20FA"/>
    <w:rsid w:val="001E2907"/>
    <w:rsid w:val="001E4638"/>
    <w:rsid w:val="001E4D85"/>
    <w:rsid w:val="001E5DA7"/>
    <w:rsid w:val="001F1C28"/>
    <w:rsid w:val="001F3031"/>
    <w:rsid w:val="001F3F0B"/>
    <w:rsid w:val="001F5128"/>
    <w:rsid w:val="001F54FB"/>
    <w:rsid w:val="001F5A22"/>
    <w:rsid w:val="001F5C27"/>
    <w:rsid w:val="001F62D9"/>
    <w:rsid w:val="001F64E1"/>
    <w:rsid w:val="001F7FA3"/>
    <w:rsid w:val="00202971"/>
    <w:rsid w:val="002041FA"/>
    <w:rsid w:val="00211F54"/>
    <w:rsid w:val="0021215D"/>
    <w:rsid w:val="00212BF7"/>
    <w:rsid w:val="002210CB"/>
    <w:rsid w:val="00221D5E"/>
    <w:rsid w:val="00223F66"/>
    <w:rsid w:val="00224683"/>
    <w:rsid w:val="00225114"/>
    <w:rsid w:val="002264D0"/>
    <w:rsid w:val="002273D6"/>
    <w:rsid w:val="00231BF8"/>
    <w:rsid w:val="00233DF0"/>
    <w:rsid w:val="00237CCF"/>
    <w:rsid w:val="00240EEC"/>
    <w:rsid w:val="00241D7B"/>
    <w:rsid w:val="00242D4F"/>
    <w:rsid w:val="00242E15"/>
    <w:rsid w:val="00246B61"/>
    <w:rsid w:val="00246CE1"/>
    <w:rsid w:val="00252848"/>
    <w:rsid w:val="00252E64"/>
    <w:rsid w:val="00253E0E"/>
    <w:rsid w:val="00254059"/>
    <w:rsid w:val="00256D59"/>
    <w:rsid w:val="0026034B"/>
    <w:rsid w:val="00260353"/>
    <w:rsid w:val="00260480"/>
    <w:rsid w:val="00261861"/>
    <w:rsid w:val="00261BCB"/>
    <w:rsid w:val="00263CEA"/>
    <w:rsid w:val="00263DD6"/>
    <w:rsid w:val="002651E6"/>
    <w:rsid w:val="00270E88"/>
    <w:rsid w:val="0027122E"/>
    <w:rsid w:val="00280711"/>
    <w:rsid w:val="00280875"/>
    <w:rsid w:val="0028206A"/>
    <w:rsid w:val="00282848"/>
    <w:rsid w:val="00284327"/>
    <w:rsid w:val="002843DF"/>
    <w:rsid w:val="0028576D"/>
    <w:rsid w:val="002864F7"/>
    <w:rsid w:val="00286A64"/>
    <w:rsid w:val="00286A7D"/>
    <w:rsid w:val="0028783E"/>
    <w:rsid w:val="00287E77"/>
    <w:rsid w:val="002919ED"/>
    <w:rsid w:val="002944C8"/>
    <w:rsid w:val="002965FA"/>
    <w:rsid w:val="00297941"/>
    <w:rsid w:val="002A4DF0"/>
    <w:rsid w:val="002A69DD"/>
    <w:rsid w:val="002B3675"/>
    <w:rsid w:val="002B4269"/>
    <w:rsid w:val="002B456D"/>
    <w:rsid w:val="002C5588"/>
    <w:rsid w:val="002C55DB"/>
    <w:rsid w:val="002C7081"/>
    <w:rsid w:val="002D0763"/>
    <w:rsid w:val="002D1B3D"/>
    <w:rsid w:val="002D7A41"/>
    <w:rsid w:val="002D7F11"/>
    <w:rsid w:val="002E260B"/>
    <w:rsid w:val="002E3048"/>
    <w:rsid w:val="002E3680"/>
    <w:rsid w:val="002E3C59"/>
    <w:rsid w:val="002E43EA"/>
    <w:rsid w:val="002F0099"/>
    <w:rsid w:val="002F173C"/>
    <w:rsid w:val="002F3265"/>
    <w:rsid w:val="002F347F"/>
    <w:rsid w:val="002F705F"/>
    <w:rsid w:val="0030078E"/>
    <w:rsid w:val="0030224D"/>
    <w:rsid w:val="003040DE"/>
    <w:rsid w:val="00304FFF"/>
    <w:rsid w:val="00305908"/>
    <w:rsid w:val="00311375"/>
    <w:rsid w:val="003162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3344"/>
    <w:rsid w:val="003552C6"/>
    <w:rsid w:val="003567FB"/>
    <w:rsid w:val="00357A5E"/>
    <w:rsid w:val="00366B63"/>
    <w:rsid w:val="0036708F"/>
    <w:rsid w:val="0037191A"/>
    <w:rsid w:val="00372239"/>
    <w:rsid w:val="0037353E"/>
    <w:rsid w:val="00375600"/>
    <w:rsid w:val="00375847"/>
    <w:rsid w:val="00376E51"/>
    <w:rsid w:val="00377515"/>
    <w:rsid w:val="00381F53"/>
    <w:rsid w:val="00382D65"/>
    <w:rsid w:val="0038514D"/>
    <w:rsid w:val="003927B9"/>
    <w:rsid w:val="00393139"/>
    <w:rsid w:val="00393850"/>
    <w:rsid w:val="003943C4"/>
    <w:rsid w:val="003A387C"/>
    <w:rsid w:val="003A396A"/>
    <w:rsid w:val="003A6CDF"/>
    <w:rsid w:val="003B32D3"/>
    <w:rsid w:val="003B5D6B"/>
    <w:rsid w:val="003B660D"/>
    <w:rsid w:val="003B7812"/>
    <w:rsid w:val="003C44A8"/>
    <w:rsid w:val="003C47F4"/>
    <w:rsid w:val="003C4B51"/>
    <w:rsid w:val="003C6C41"/>
    <w:rsid w:val="003D0026"/>
    <w:rsid w:val="003D2193"/>
    <w:rsid w:val="003D2B87"/>
    <w:rsid w:val="003D4657"/>
    <w:rsid w:val="003D7BC7"/>
    <w:rsid w:val="003E21F3"/>
    <w:rsid w:val="003E32DB"/>
    <w:rsid w:val="003E484D"/>
    <w:rsid w:val="003E5365"/>
    <w:rsid w:val="003E565C"/>
    <w:rsid w:val="003E6E16"/>
    <w:rsid w:val="003F180E"/>
    <w:rsid w:val="003F1BE3"/>
    <w:rsid w:val="003F1C32"/>
    <w:rsid w:val="003F3FAD"/>
    <w:rsid w:val="003F4E83"/>
    <w:rsid w:val="003F57C8"/>
    <w:rsid w:val="003F5B7B"/>
    <w:rsid w:val="003F61EC"/>
    <w:rsid w:val="003F67DB"/>
    <w:rsid w:val="003F7576"/>
    <w:rsid w:val="003F7966"/>
    <w:rsid w:val="003F7DF8"/>
    <w:rsid w:val="004011D9"/>
    <w:rsid w:val="0040513A"/>
    <w:rsid w:val="004066FF"/>
    <w:rsid w:val="00410F52"/>
    <w:rsid w:val="0041369F"/>
    <w:rsid w:val="004233AA"/>
    <w:rsid w:val="00427696"/>
    <w:rsid w:val="00433D6D"/>
    <w:rsid w:val="00434417"/>
    <w:rsid w:val="0043452F"/>
    <w:rsid w:val="00434C17"/>
    <w:rsid w:val="00434D8F"/>
    <w:rsid w:val="00434DC2"/>
    <w:rsid w:val="00435098"/>
    <w:rsid w:val="00436B45"/>
    <w:rsid w:val="00440253"/>
    <w:rsid w:val="00442FBA"/>
    <w:rsid w:val="0044402A"/>
    <w:rsid w:val="0044439C"/>
    <w:rsid w:val="00447852"/>
    <w:rsid w:val="00451EB4"/>
    <w:rsid w:val="00453B3B"/>
    <w:rsid w:val="00456633"/>
    <w:rsid w:val="00460896"/>
    <w:rsid w:val="00461524"/>
    <w:rsid w:val="004622AA"/>
    <w:rsid w:val="004650CA"/>
    <w:rsid w:val="0046539B"/>
    <w:rsid w:val="0046701A"/>
    <w:rsid w:val="00467A9C"/>
    <w:rsid w:val="00471677"/>
    <w:rsid w:val="00472494"/>
    <w:rsid w:val="004736B8"/>
    <w:rsid w:val="0047408D"/>
    <w:rsid w:val="0047427F"/>
    <w:rsid w:val="00476005"/>
    <w:rsid w:val="00481698"/>
    <w:rsid w:val="004823F7"/>
    <w:rsid w:val="0048240C"/>
    <w:rsid w:val="00483295"/>
    <w:rsid w:val="0048684C"/>
    <w:rsid w:val="00486E43"/>
    <w:rsid w:val="00490E33"/>
    <w:rsid w:val="00492C26"/>
    <w:rsid w:val="00493480"/>
    <w:rsid w:val="00497399"/>
    <w:rsid w:val="004A2FD8"/>
    <w:rsid w:val="004A548A"/>
    <w:rsid w:val="004A6DFA"/>
    <w:rsid w:val="004A6F08"/>
    <w:rsid w:val="004A77A0"/>
    <w:rsid w:val="004A7E6E"/>
    <w:rsid w:val="004A7ED7"/>
    <w:rsid w:val="004A7F08"/>
    <w:rsid w:val="004B0018"/>
    <w:rsid w:val="004B3F8E"/>
    <w:rsid w:val="004B4CE0"/>
    <w:rsid w:val="004B5B54"/>
    <w:rsid w:val="004B69BF"/>
    <w:rsid w:val="004B7BBF"/>
    <w:rsid w:val="004C051C"/>
    <w:rsid w:val="004C0C31"/>
    <w:rsid w:val="004C2CF0"/>
    <w:rsid w:val="004C2D02"/>
    <w:rsid w:val="004C31A5"/>
    <w:rsid w:val="004C76A5"/>
    <w:rsid w:val="004D5995"/>
    <w:rsid w:val="004D5A3C"/>
    <w:rsid w:val="004E3181"/>
    <w:rsid w:val="004E5595"/>
    <w:rsid w:val="004E5742"/>
    <w:rsid w:val="004E6890"/>
    <w:rsid w:val="004F4F3C"/>
    <w:rsid w:val="004F50B0"/>
    <w:rsid w:val="004F5C7A"/>
    <w:rsid w:val="004F6DD6"/>
    <w:rsid w:val="004F770B"/>
    <w:rsid w:val="004F7EFA"/>
    <w:rsid w:val="00501F0A"/>
    <w:rsid w:val="00505844"/>
    <w:rsid w:val="00506079"/>
    <w:rsid w:val="00513405"/>
    <w:rsid w:val="005139A7"/>
    <w:rsid w:val="0052410C"/>
    <w:rsid w:val="00524297"/>
    <w:rsid w:val="00525079"/>
    <w:rsid w:val="00526829"/>
    <w:rsid w:val="005300EB"/>
    <w:rsid w:val="00530100"/>
    <w:rsid w:val="00531B7D"/>
    <w:rsid w:val="005320D4"/>
    <w:rsid w:val="005357E9"/>
    <w:rsid w:val="005360A5"/>
    <w:rsid w:val="00540745"/>
    <w:rsid w:val="005415E7"/>
    <w:rsid w:val="00542C69"/>
    <w:rsid w:val="0054368F"/>
    <w:rsid w:val="00545B3C"/>
    <w:rsid w:val="00550720"/>
    <w:rsid w:val="00551AB7"/>
    <w:rsid w:val="00551F11"/>
    <w:rsid w:val="0055423A"/>
    <w:rsid w:val="005547CB"/>
    <w:rsid w:val="005547CF"/>
    <w:rsid w:val="0055551E"/>
    <w:rsid w:val="00555DBA"/>
    <w:rsid w:val="00555F73"/>
    <w:rsid w:val="00560A2D"/>
    <w:rsid w:val="0056372F"/>
    <w:rsid w:val="00566BFD"/>
    <w:rsid w:val="005712F0"/>
    <w:rsid w:val="00572506"/>
    <w:rsid w:val="00576290"/>
    <w:rsid w:val="00582E7A"/>
    <w:rsid w:val="00582EFB"/>
    <w:rsid w:val="0058352E"/>
    <w:rsid w:val="005863F5"/>
    <w:rsid w:val="00587D12"/>
    <w:rsid w:val="00590D2A"/>
    <w:rsid w:val="00590FDC"/>
    <w:rsid w:val="00594568"/>
    <w:rsid w:val="005971A1"/>
    <w:rsid w:val="00597E92"/>
    <w:rsid w:val="005A7874"/>
    <w:rsid w:val="005B1FD7"/>
    <w:rsid w:val="005B6D4B"/>
    <w:rsid w:val="005B71E0"/>
    <w:rsid w:val="005C1D98"/>
    <w:rsid w:val="005C21D2"/>
    <w:rsid w:val="005C3007"/>
    <w:rsid w:val="005C3CFC"/>
    <w:rsid w:val="005D051F"/>
    <w:rsid w:val="005D0E48"/>
    <w:rsid w:val="005D159C"/>
    <w:rsid w:val="005D1DC8"/>
    <w:rsid w:val="005D41E3"/>
    <w:rsid w:val="005D5751"/>
    <w:rsid w:val="005D720B"/>
    <w:rsid w:val="005E6641"/>
    <w:rsid w:val="005E6A9C"/>
    <w:rsid w:val="005E7EB8"/>
    <w:rsid w:val="005F4DCA"/>
    <w:rsid w:val="005F5F3D"/>
    <w:rsid w:val="005F67BF"/>
    <w:rsid w:val="005F7403"/>
    <w:rsid w:val="005F7A1A"/>
    <w:rsid w:val="006012B3"/>
    <w:rsid w:val="006030C2"/>
    <w:rsid w:val="00606479"/>
    <w:rsid w:val="00606B82"/>
    <w:rsid w:val="00607564"/>
    <w:rsid w:val="006078DA"/>
    <w:rsid w:val="00607A0E"/>
    <w:rsid w:val="00611723"/>
    <w:rsid w:val="006122C2"/>
    <w:rsid w:val="00612C60"/>
    <w:rsid w:val="00614B6D"/>
    <w:rsid w:val="00615BA2"/>
    <w:rsid w:val="00620E07"/>
    <w:rsid w:val="00621D01"/>
    <w:rsid w:val="00621E54"/>
    <w:rsid w:val="00622CDC"/>
    <w:rsid w:val="00625FD5"/>
    <w:rsid w:val="00626392"/>
    <w:rsid w:val="00626399"/>
    <w:rsid w:val="00627AB2"/>
    <w:rsid w:val="00627BB9"/>
    <w:rsid w:val="00627DE1"/>
    <w:rsid w:val="00630188"/>
    <w:rsid w:val="0063045C"/>
    <w:rsid w:val="006307B5"/>
    <w:rsid w:val="00631896"/>
    <w:rsid w:val="00631B51"/>
    <w:rsid w:val="0063518E"/>
    <w:rsid w:val="006625E5"/>
    <w:rsid w:val="006647EC"/>
    <w:rsid w:val="006658B0"/>
    <w:rsid w:val="00665B81"/>
    <w:rsid w:val="0067045E"/>
    <w:rsid w:val="00673C6A"/>
    <w:rsid w:val="00674B24"/>
    <w:rsid w:val="0067772F"/>
    <w:rsid w:val="006803D7"/>
    <w:rsid w:val="006809A2"/>
    <w:rsid w:val="0068221C"/>
    <w:rsid w:val="00682B15"/>
    <w:rsid w:val="00686A4A"/>
    <w:rsid w:val="00690322"/>
    <w:rsid w:val="00692EF0"/>
    <w:rsid w:val="006943DC"/>
    <w:rsid w:val="006960C7"/>
    <w:rsid w:val="00697864"/>
    <w:rsid w:val="006A2FA2"/>
    <w:rsid w:val="006A5428"/>
    <w:rsid w:val="006A5D92"/>
    <w:rsid w:val="006A6076"/>
    <w:rsid w:val="006A653D"/>
    <w:rsid w:val="006C014A"/>
    <w:rsid w:val="006C050D"/>
    <w:rsid w:val="006C0577"/>
    <w:rsid w:val="006C0B86"/>
    <w:rsid w:val="006C2610"/>
    <w:rsid w:val="006C2DD5"/>
    <w:rsid w:val="006C52E0"/>
    <w:rsid w:val="006C6BAD"/>
    <w:rsid w:val="006D037F"/>
    <w:rsid w:val="006D1687"/>
    <w:rsid w:val="006D3528"/>
    <w:rsid w:val="006E1085"/>
    <w:rsid w:val="006E17FB"/>
    <w:rsid w:val="006E1C65"/>
    <w:rsid w:val="006E7697"/>
    <w:rsid w:val="006E7D44"/>
    <w:rsid w:val="00700259"/>
    <w:rsid w:val="007040F7"/>
    <w:rsid w:val="00707CA0"/>
    <w:rsid w:val="00707F20"/>
    <w:rsid w:val="00711F80"/>
    <w:rsid w:val="007133A5"/>
    <w:rsid w:val="00716176"/>
    <w:rsid w:val="00717BD0"/>
    <w:rsid w:val="00720ED5"/>
    <w:rsid w:val="00722EE1"/>
    <w:rsid w:val="00725473"/>
    <w:rsid w:val="0072567A"/>
    <w:rsid w:val="007264AF"/>
    <w:rsid w:val="007275EF"/>
    <w:rsid w:val="007278F7"/>
    <w:rsid w:val="00727E92"/>
    <w:rsid w:val="00731709"/>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0131"/>
    <w:rsid w:val="0076185F"/>
    <w:rsid w:val="00764066"/>
    <w:rsid w:val="0076676F"/>
    <w:rsid w:val="007667A0"/>
    <w:rsid w:val="0076780D"/>
    <w:rsid w:val="00767AA7"/>
    <w:rsid w:val="00771000"/>
    <w:rsid w:val="00771F3C"/>
    <w:rsid w:val="007725F5"/>
    <w:rsid w:val="007738E5"/>
    <w:rsid w:val="0077599E"/>
    <w:rsid w:val="007874ED"/>
    <w:rsid w:val="007877DA"/>
    <w:rsid w:val="007936D2"/>
    <w:rsid w:val="007A0A5A"/>
    <w:rsid w:val="007A20E4"/>
    <w:rsid w:val="007A23B9"/>
    <w:rsid w:val="007A2B24"/>
    <w:rsid w:val="007A37CC"/>
    <w:rsid w:val="007A4483"/>
    <w:rsid w:val="007B04ED"/>
    <w:rsid w:val="007B3904"/>
    <w:rsid w:val="007B5153"/>
    <w:rsid w:val="007B78FF"/>
    <w:rsid w:val="007C07A6"/>
    <w:rsid w:val="007C53AB"/>
    <w:rsid w:val="007C7AE0"/>
    <w:rsid w:val="007D3121"/>
    <w:rsid w:val="007D32F2"/>
    <w:rsid w:val="007D3601"/>
    <w:rsid w:val="007D3B75"/>
    <w:rsid w:val="007D4493"/>
    <w:rsid w:val="007D5D4F"/>
    <w:rsid w:val="007D7AE2"/>
    <w:rsid w:val="007E0489"/>
    <w:rsid w:val="007E07D9"/>
    <w:rsid w:val="007E07E3"/>
    <w:rsid w:val="007E32AA"/>
    <w:rsid w:val="007E3E94"/>
    <w:rsid w:val="007E4657"/>
    <w:rsid w:val="007E7FCD"/>
    <w:rsid w:val="007F2D01"/>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6768"/>
    <w:rsid w:val="00816A3E"/>
    <w:rsid w:val="00817CD6"/>
    <w:rsid w:val="008211CC"/>
    <w:rsid w:val="0082784C"/>
    <w:rsid w:val="00833D93"/>
    <w:rsid w:val="008342EE"/>
    <w:rsid w:val="00837074"/>
    <w:rsid w:val="00837123"/>
    <w:rsid w:val="00837B05"/>
    <w:rsid w:val="00840BAF"/>
    <w:rsid w:val="008432AA"/>
    <w:rsid w:val="008456F8"/>
    <w:rsid w:val="00845C4E"/>
    <w:rsid w:val="008467F2"/>
    <w:rsid w:val="00846D87"/>
    <w:rsid w:val="008477C0"/>
    <w:rsid w:val="008510E8"/>
    <w:rsid w:val="0085287E"/>
    <w:rsid w:val="00852B9C"/>
    <w:rsid w:val="00852DC7"/>
    <w:rsid w:val="00856B88"/>
    <w:rsid w:val="00856CFA"/>
    <w:rsid w:val="0085752C"/>
    <w:rsid w:val="00857C4D"/>
    <w:rsid w:val="00860992"/>
    <w:rsid w:val="008615E1"/>
    <w:rsid w:val="00861EA8"/>
    <w:rsid w:val="008656B7"/>
    <w:rsid w:val="008672AB"/>
    <w:rsid w:val="00867B0B"/>
    <w:rsid w:val="00870005"/>
    <w:rsid w:val="00871894"/>
    <w:rsid w:val="0087539A"/>
    <w:rsid w:val="00876503"/>
    <w:rsid w:val="00876A30"/>
    <w:rsid w:val="00876A32"/>
    <w:rsid w:val="00876FC8"/>
    <w:rsid w:val="00880FBA"/>
    <w:rsid w:val="008847B2"/>
    <w:rsid w:val="00885D96"/>
    <w:rsid w:val="00885FD3"/>
    <w:rsid w:val="008869E6"/>
    <w:rsid w:val="008906BB"/>
    <w:rsid w:val="00892AE4"/>
    <w:rsid w:val="00895D51"/>
    <w:rsid w:val="00897B9A"/>
    <w:rsid w:val="00897FDA"/>
    <w:rsid w:val="008A17E4"/>
    <w:rsid w:val="008A3046"/>
    <w:rsid w:val="008A30FD"/>
    <w:rsid w:val="008A5381"/>
    <w:rsid w:val="008A611F"/>
    <w:rsid w:val="008A6B50"/>
    <w:rsid w:val="008A6B6F"/>
    <w:rsid w:val="008A6C27"/>
    <w:rsid w:val="008A79D4"/>
    <w:rsid w:val="008B570A"/>
    <w:rsid w:val="008C0633"/>
    <w:rsid w:val="008C13AE"/>
    <w:rsid w:val="008C1942"/>
    <w:rsid w:val="008C3F69"/>
    <w:rsid w:val="008C5144"/>
    <w:rsid w:val="008C6AA7"/>
    <w:rsid w:val="008D18B6"/>
    <w:rsid w:val="008D2527"/>
    <w:rsid w:val="008D2704"/>
    <w:rsid w:val="008D38B5"/>
    <w:rsid w:val="008D6D3D"/>
    <w:rsid w:val="008E011D"/>
    <w:rsid w:val="008E1656"/>
    <w:rsid w:val="008E59F6"/>
    <w:rsid w:val="008E6A3E"/>
    <w:rsid w:val="008F096D"/>
    <w:rsid w:val="008F0D7B"/>
    <w:rsid w:val="008F35A3"/>
    <w:rsid w:val="008F3DFE"/>
    <w:rsid w:val="008F499E"/>
    <w:rsid w:val="008F731B"/>
    <w:rsid w:val="008F7D5D"/>
    <w:rsid w:val="008F7E36"/>
    <w:rsid w:val="009030DD"/>
    <w:rsid w:val="00904D83"/>
    <w:rsid w:val="009051DF"/>
    <w:rsid w:val="009057C5"/>
    <w:rsid w:val="009067D7"/>
    <w:rsid w:val="0091137B"/>
    <w:rsid w:val="009140E7"/>
    <w:rsid w:val="00916B3B"/>
    <w:rsid w:val="00916B57"/>
    <w:rsid w:val="00921C9C"/>
    <w:rsid w:val="00922FDA"/>
    <w:rsid w:val="00924DD4"/>
    <w:rsid w:val="00926CC7"/>
    <w:rsid w:val="00931F32"/>
    <w:rsid w:val="00932956"/>
    <w:rsid w:val="00932C03"/>
    <w:rsid w:val="0093344D"/>
    <w:rsid w:val="00934FA4"/>
    <w:rsid w:val="00935C95"/>
    <w:rsid w:val="009424C0"/>
    <w:rsid w:val="009457C7"/>
    <w:rsid w:val="0094750A"/>
    <w:rsid w:val="00952C0E"/>
    <w:rsid w:val="009534CC"/>
    <w:rsid w:val="00953BD7"/>
    <w:rsid w:val="009567DD"/>
    <w:rsid w:val="00960EB4"/>
    <w:rsid w:val="00961717"/>
    <w:rsid w:val="00962680"/>
    <w:rsid w:val="0096297F"/>
    <w:rsid w:val="00966709"/>
    <w:rsid w:val="00966E48"/>
    <w:rsid w:val="009679E5"/>
    <w:rsid w:val="009708F3"/>
    <w:rsid w:val="0097284A"/>
    <w:rsid w:val="00976B38"/>
    <w:rsid w:val="00977A29"/>
    <w:rsid w:val="00981C72"/>
    <w:rsid w:val="00982B49"/>
    <w:rsid w:val="00984B97"/>
    <w:rsid w:val="009851DE"/>
    <w:rsid w:val="00986D22"/>
    <w:rsid w:val="009937E8"/>
    <w:rsid w:val="00993968"/>
    <w:rsid w:val="00993AFF"/>
    <w:rsid w:val="00993F08"/>
    <w:rsid w:val="00993FAB"/>
    <w:rsid w:val="009946EA"/>
    <w:rsid w:val="009A1D93"/>
    <w:rsid w:val="009A5567"/>
    <w:rsid w:val="009A77CD"/>
    <w:rsid w:val="009A7B08"/>
    <w:rsid w:val="009B3104"/>
    <w:rsid w:val="009B663C"/>
    <w:rsid w:val="009B67EA"/>
    <w:rsid w:val="009B705F"/>
    <w:rsid w:val="009B762A"/>
    <w:rsid w:val="009C0C5D"/>
    <w:rsid w:val="009C23F7"/>
    <w:rsid w:val="009C3EFC"/>
    <w:rsid w:val="009C530A"/>
    <w:rsid w:val="009D2446"/>
    <w:rsid w:val="009D74C8"/>
    <w:rsid w:val="009D7B40"/>
    <w:rsid w:val="009D7D49"/>
    <w:rsid w:val="009E0D16"/>
    <w:rsid w:val="009E7510"/>
    <w:rsid w:val="009E7D88"/>
    <w:rsid w:val="009F052C"/>
    <w:rsid w:val="009F244A"/>
    <w:rsid w:val="009F41B8"/>
    <w:rsid w:val="009F6328"/>
    <w:rsid w:val="009F6DF8"/>
    <w:rsid w:val="00A02333"/>
    <w:rsid w:val="00A03529"/>
    <w:rsid w:val="00A03F47"/>
    <w:rsid w:val="00A04E24"/>
    <w:rsid w:val="00A066E2"/>
    <w:rsid w:val="00A066F1"/>
    <w:rsid w:val="00A07BF7"/>
    <w:rsid w:val="00A10970"/>
    <w:rsid w:val="00A11672"/>
    <w:rsid w:val="00A1175C"/>
    <w:rsid w:val="00A11F75"/>
    <w:rsid w:val="00A1331C"/>
    <w:rsid w:val="00A15083"/>
    <w:rsid w:val="00A15DE2"/>
    <w:rsid w:val="00A17049"/>
    <w:rsid w:val="00A1799A"/>
    <w:rsid w:val="00A218BB"/>
    <w:rsid w:val="00A220D1"/>
    <w:rsid w:val="00A229EC"/>
    <w:rsid w:val="00A264E4"/>
    <w:rsid w:val="00A2797F"/>
    <w:rsid w:val="00A33B4D"/>
    <w:rsid w:val="00A33D05"/>
    <w:rsid w:val="00A33E90"/>
    <w:rsid w:val="00A34518"/>
    <w:rsid w:val="00A36C34"/>
    <w:rsid w:val="00A40ECB"/>
    <w:rsid w:val="00A411C8"/>
    <w:rsid w:val="00A42B46"/>
    <w:rsid w:val="00A433E3"/>
    <w:rsid w:val="00A4353C"/>
    <w:rsid w:val="00A447DD"/>
    <w:rsid w:val="00A45BF3"/>
    <w:rsid w:val="00A517A2"/>
    <w:rsid w:val="00A54702"/>
    <w:rsid w:val="00A56F66"/>
    <w:rsid w:val="00A570D9"/>
    <w:rsid w:val="00A57499"/>
    <w:rsid w:val="00A60041"/>
    <w:rsid w:val="00A639F7"/>
    <w:rsid w:val="00A64F5F"/>
    <w:rsid w:val="00A73FE2"/>
    <w:rsid w:val="00A74B12"/>
    <w:rsid w:val="00A74C2E"/>
    <w:rsid w:val="00A76216"/>
    <w:rsid w:val="00A81CD4"/>
    <w:rsid w:val="00A82A4F"/>
    <w:rsid w:val="00A844E4"/>
    <w:rsid w:val="00A8652D"/>
    <w:rsid w:val="00A866B0"/>
    <w:rsid w:val="00A87350"/>
    <w:rsid w:val="00A87790"/>
    <w:rsid w:val="00A87ABB"/>
    <w:rsid w:val="00A87D61"/>
    <w:rsid w:val="00A928C5"/>
    <w:rsid w:val="00A92BDF"/>
    <w:rsid w:val="00A92CFC"/>
    <w:rsid w:val="00AA0A86"/>
    <w:rsid w:val="00AA2D55"/>
    <w:rsid w:val="00AA35A8"/>
    <w:rsid w:val="00AA4742"/>
    <w:rsid w:val="00AA4773"/>
    <w:rsid w:val="00AA4D84"/>
    <w:rsid w:val="00AA59EE"/>
    <w:rsid w:val="00AA61BC"/>
    <w:rsid w:val="00AB042F"/>
    <w:rsid w:val="00AB1074"/>
    <w:rsid w:val="00AB1D4C"/>
    <w:rsid w:val="00AB321B"/>
    <w:rsid w:val="00AB67C4"/>
    <w:rsid w:val="00AB7325"/>
    <w:rsid w:val="00AC1286"/>
    <w:rsid w:val="00AC239F"/>
    <w:rsid w:val="00AC2AF6"/>
    <w:rsid w:val="00AC30D4"/>
    <w:rsid w:val="00AC3B28"/>
    <w:rsid w:val="00AC3DC6"/>
    <w:rsid w:val="00AC468C"/>
    <w:rsid w:val="00AC794E"/>
    <w:rsid w:val="00AD41B9"/>
    <w:rsid w:val="00AD56DD"/>
    <w:rsid w:val="00AE33C7"/>
    <w:rsid w:val="00AE701B"/>
    <w:rsid w:val="00AF529E"/>
    <w:rsid w:val="00AF64E4"/>
    <w:rsid w:val="00AF758A"/>
    <w:rsid w:val="00AF7EB1"/>
    <w:rsid w:val="00B00055"/>
    <w:rsid w:val="00B0123F"/>
    <w:rsid w:val="00B016AF"/>
    <w:rsid w:val="00B02312"/>
    <w:rsid w:val="00B036DF"/>
    <w:rsid w:val="00B06309"/>
    <w:rsid w:val="00B06465"/>
    <w:rsid w:val="00B06CB0"/>
    <w:rsid w:val="00B06D4C"/>
    <w:rsid w:val="00B075B8"/>
    <w:rsid w:val="00B10945"/>
    <w:rsid w:val="00B11ABA"/>
    <w:rsid w:val="00B12688"/>
    <w:rsid w:val="00B13FF6"/>
    <w:rsid w:val="00B157CE"/>
    <w:rsid w:val="00B16C22"/>
    <w:rsid w:val="00B173B6"/>
    <w:rsid w:val="00B20D56"/>
    <w:rsid w:val="00B2171D"/>
    <w:rsid w:val="00B219D5"/>
    <w:rsid w:val="00B2652A"/>
    <w:rsid w:val="00B2675A"/>
    <w:rsid w:val="00B32191"/>
    <w:rsid w:val="00B32807"/>
    <w:rsid w:val="00B378CA"/>
    <w:rsid w:val="00B37EE6"/>
    <w:rsid w:val="00B45B9F"/>
    <w:rsid w:val="00B509EF"/>
    <w:rsid w:val="00B50E02"/>
    <w:rsid w:val="00B54832"/>
    <w:rsid w:val="00B60B62"/>
    <w:rsid w:val="00B60C11"/>
    <w:rsid w:val="00B6103F"/>
    <w:rsid w:val="00B62246"/>
    <w:rsid w:val="00B65495"/>
    <w:rsid w:val="00B655CE"/>
    <w:rsid w:val="00B656AD"/>
    <w:rsid w:val="00B7727F"/>
    <w:rsid w:val="00B77E7B"/>
    <w:rsid w:val="00B80D1A"/>
    <w:rsid w:val="00B83CA5"/>
    <w:rsid w:val="00B9084B"/>
    <w:rsid w:val="00B90C54"/>
    <w:rsid w:val="00B90F39"/>
    <w:rsid w:val="00B92D68"/>
    <w:rsid w:val="00B9443E"/>
    <w:rsid w:val="00B97FF6"/>
    <w:rsid w:val="00BA2DCD"/>
    <w:rsid w:val="00BA5114"/>
    <w:rsid w:val="00BA6397"/>
    <w:rsid w:val="00BA73FC"/>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55F2"/>
    <w:rsid w:val="00BD6147"/>
    <w:rsid w:val="00BD70AB"/>
    <w:rsid w:val="00BE1CB2"/>
    <w:rsid w:val="00BE4461"/>
    <w:rsid w:val="00BE55D9"/>
    <w:rsid w:val="00BE617A"/>
    <w:rsid w:val="00BE74E6"/>
    <w:rsid w:val="00BF06A6"/>
    <w:rsid w:val="00BF0FF8"/>
    <w:rsid w:val="00BF4BD6"/>
    <w:rsid w:val="00BF50EF"/>
    <w:rsid w:val="00C01289"/>
    <w:rsid w:val="00C0496E"/>
    <w:rsid w:val="00C064F5"/>
    <w:rsid w:val="00C06E55"/>
    <w:rsid w:val="00C129DD"/>
    <w:rsid w:val="00C17569"/>
    <w:rsid w:val="00C2128F"/>
    <w:rsid w:val="00C218F4"/>
    <w:rsid w:val="00C24020"/>
    <w:rsid w:val="00C24DD6"/>
    <w:rsid w:val="00C25F87"/>
    <w:rsid w:val="00C25FAC"/>
    <w:rsid w:val="00C268B3"/>
    <w:rsid w:val="00C269B4"/>
    <w:rsid w:val="00C26CE2"/>
    <w:rsid w:val="00C26D8D"/>
    <w:rsid w:val="00C279B3"/>
    <w:rsid w:val="00C30CE2"/>
    <w:rsid w:val="00C33866"/>
    <w:rsid w:val="00C346F6"/>
    <w:rsid w:val="00C358B9"/>
    <w:rsid w:val="00C368F8"/>
    <w:rsid w:val="00C36E7B"/>
    <w:rsid w:val="00C41BDB"/>
    <w:rsid w:val="00C45099"/>
    <w:rsid w:val="00C451BC"/>
    <w:rsid w:val="00C46651"/>
    <w:rsid w:val="00C471D8"/>
    <w:rsid w:val="00C51CA8"/>
    <w:rsid w:val="00C542B5"/>
    <w:rsid w:val="00C553EE"/>
    <w:rsid w:val="00C57670"/>
    <w:rsid w:val="00C61AED"/>
    <w:rsid w:val="00C61DEB"/>
    <w:rsid w:val="00C7215F"/>
    <w:rsid w:val="00C7455F"/>
    <w:rsid w:val="00C75819"/>
    <w:rsid w:val="00C76058"/>
    <w:rsid w:val="00C8162D"/>
    <w:rsid w:val="00C821A2"/>
    <w:rsid w:val="00C82ECA"/>
    <w:rsid w:val="00C84E73"/>
    <w:rsid w:val="00C86012"/>
    <w:rsid w:val="00C86900"/>
    <w:rsid w:val="00C92763"/>
    <w:rsid w:val="00C940F5"/>
    <w:rsid w:val="00C94623"/>
    <w:rsid w:val="00C952EC"/>
    <w:rsid w:val="00C966EF"/>
    <w:rsid w:val="00C96E58"/>
    <w:rsid w:val="00C979D8"/>
    <w:rsid w:val="00C97E83"/>
    <w:rsid w:val="00CA0127"/>
    <w:rsid w:val="00CA0FEB"/>
    <w:rsid w:val="00CA1299"/>
    <w:rsid w:val="00CA1CF2"/>
    <w:rsid w:val="00CA1EC1"/>
    <w:rsid w:val="00CA3C07"/>
    <w:rsid w:val="00CA5405"/>
    <w:rsid w:val="00CA54E2"/>
    <w:rsid w:val="00CA68F7"/>
    <w:rsid w:val="00CB03C4"/>
    <w:rsid w:val="00CB0F68"/>
    <w:rsid w:val="00CB2952"/>
    <w:rsid w:val="00CB7E77"/>
    <w:rsid w:val="00CC1146"/>
    <w:rsid w:val="00CC17D0"/>
    <w:rsid w:val="00CC1EFA"/>
    <w:rsid w:val="00CC4BB5"/>
    <w:rsid w:val="00CC610C"/>
    <w:rsid w:val="00CD400A"/>
    <w:rsid w:val="00CD48FD"/>
    <w:rsid w:val="00CD7415"/>
    <w:rsid w:val="00CE0C6E"/>
    <w:rsid w:val="00CE616A"/>
    <w:rsid w:val="00CE6770"/>
    <w:rsid w:val="00CE6F1F"/>
    <w:rsid w:val="00CE79F0"/>
    <w:rsid w:val="00CE7FD9"/>
    <w:rsid w:val="00CF0329"/>
    <w:rsid w:val="00CF0C55"/>
    <w:rsid w:val="00CF2682"/>
    <w:rsid w:val="00CF5A83"/>
    <w:rsid w:val="00CF5EAE"/>
    <w:rsid w:val="00CF6197"/>
    <w:rsid w:val="00D01ABC"/>
    <w:rsid w:val="00D027BC"/>
    <w:rsid w:val="00D043A1"/>
    <w:rsid w:val="00D05FFA"/>
    <w:rsid w:val="00D115FB"/>
    <w:rsid w:val="00D13BD1"/>
    <w:rsid w:val="00D1611B"/>
    <w:rsid w:val="00D16A57"/>
    <w:rsid w:val="00D16AE6"/>
    <w:rsid w:val="00D23414"/>
    <w:rsid w:val="00D247EA"/>
    <w:rsid w:val="00D334C8"/>
    <w:rsid w:val="00D35CD2"/>
    <w:rsid w:val="00D43B2E"/>
    <w:rsid w:val="00D44B68"/>
    <w:rsid w:val="00D453ED"/>
    <w:rsid w:val="00D45C09"/>
    <w:rsid w:val="00D4626C"/>
    <w:rsid w:val="00D50B35"/>
    <w:rsid w:val="00D515EC"/>
    <w:rsid w:val="00D51E60"/>
    <w:rsid w:val="00D52FA4"/>
    <w:rsid w:val="00D561FC"/>
    <w:rsid w:val="00D57AE5"/>
    <w:rsid w:val="00D62667"/>
    <w:rsid w:val="00D643FE"/>
    <w:rsid w:val="00D65D46"/>
    <w:rsid w:val="00D67C1C"/>
    <w:rsid w:val="00D72F0A"/>
    <w:rsid w:val="00D73E50"/>
    <w:rsid w:val="00D7501A"/>
    <w:rsid w:val="00D75868"/>
    <w:rsid w:val="00D77377"/>
    <w:rsid w:val="00D7739D"/>
    <w:rsid w:val="00D80297"/>
    <w:rsid w:val="00D80A24"/>
    <w:rsid w:val="00D82D95"/>
    <w:rsid w:val="00D839BF"/>
    <w:rsid w:val="00D847CF"/>
    <w:rsid w:val="00D84D48"/>
    <w:rsid w:val="00D854A8"/>
    <w:rsid w:val="00D86BD1"/>
    <w:rsid w:val="00D92327"/>
    <w:rsid w:val="00D92CFA"/>
    <w:rsid w:val="00D940C8"/>
    <w:rsid w:val="00D94DDB"/>
    <w:rsid w:val="00D9529C"/>
    <w:rsid w:val="00D95E50"/>
    <w:rsid w:val="00D96923"/>
    <w:rsid w:val="00DA1084"/>
    <w:rsid w:val="00DA4197"/>
    <w:rsid w:val="00DA551C"/>
    <w:rsid w:val="00DA5DC0"/>
    <w:rsid w:val="00DA6CD3"/>
    <w:rsid w:val="00DA7A30"/>
    <w:rsid w:val="00DB0E04"/>
    <w:rsid w:val="00DB1D08"/>
    <w:rsid w:val="00DB3026"/>
    <w:rsid w:val="00DB43E8"/>
    <w:rsid w:val="00DB4BC1"/>
    <w:rsid w:val="00DB4BEA"/>
    <w:rsid w:val="00DB5D7E"/>
    <w:rsid w:val="00DC3A2A"/>
    <w:rsid w:val="00DC4346"/>
    <w:rsid w:val="00DC6992"/>
    <w:rsid w:val="00DD069B"/>
    <w:rsid w:val="00DD1302"/>
    <w:rsid w:val="00DD30B0"/>
    <w:rsid w:val="00DD495C"/>
    <w:rsid w:val="00DD53B5"/>
    <w:rsid w:val="00DD7E07"/>
    <w:rsid w:val="00DE7EDA"/>
    <w:rsid w:val="00DF0E9C"/>
    <w:rsid w:val="00DF172A"/>
    <w:rsid w:val="00DF41F8"/>
    <w:rsid w:val="00DF4224"/>
    <w:rsid w:val="00DF6242"/>
    <w:rsid w:val="00DF7195"/>
    <w:rsid w:val="00DF74C7"/>
    <w:rsid w:val="00E03351"/>
    <w:rsid w:val="00E03658"/>
    <w:rsid w:val="00E052BD"/>
    <w:rsid w:val="00E1005A"/>
    <w:rsid w:val="00E11DE1"/>
    <w:rsid w:val="00E16FD3"/>
    <w:rsid w:val="00E17224"/>
    <w:rsid w:val="00E20109"/>
    <w:rsid w:val="00E2344C"/>
    <w:rsid w:val="00E3089A"/>
    <w:rsid w:val="00E337ED"/>
    <w:rsid w:val="00E33BBE"/>
    <w:rsid w:val="00E35189"/>
    <w:rsid w:val="00E353B5"/>
    <w:rsid w:val="00E40CE5"/>
    <w:rsid w:val="00E4462D"/>
    <w:rsid w:val="00E45DB7"/>
    <w:rsid w:val="00E45DC9"/>
    <w:rsid w:val="00E47137"/>
    <w:rsid w:val="00E51119"/>
    <w:rsid w:val="00E51EF7"/>
    <w:rsid w:val="00E52646"/>
    <w:rsid w:val="00E55BBB"/>
    <w:rsid w:val="00E60E97"/>
    <w:rsid w:val="00E62621"/>
    <w:rsid w:val="00E67538"/>
    <w:rsid w:val="00E72F46"/>
    <w:rsid w:val="00E73258"/>
    <w:rsid w:val="00E73D3B"/>
    <w:rsid w:val="00E742F8"/>
    <w:rsid w:val="00E7624F"/>
    <w:rsid w:val="00E7707E"/>
    <w:rsid w:val="00E8069F"/>
    <w:rsid w:val="00E81588"/>
    <w:rsid w:val="00E8343F"/>
    <w:rsid w:val="00E8599C"/>
    <w:rsid w:val="00E85BE4"/>
    <w:rsid w:val="00E85DB2"/>
    <w:rsid w:val="00E8646A"/>
    <w:rsid w:val="00E90927"/>
    <w:rsid w:val="00E9139F"/>
    <w:rsid w:val="00E9386C"/>
    <w:rsid w:val="00E9615A"/>
    <w:rsid w:val="00E96AEF"/>
    <w:rsid w:val="00E97390"/>
    <w:rsid w:val="00EA2B80"/>
    <w:rsid w:val="00EA4C06"/>
    <w:rsid w:val="00EA7203"/>
    <w:rsid w:val="00EA7551"/>
    <w:rsid w:val="00EA7842"/>
    <w:rsid w:val="00EB0264"/>
    <w:rsid w:val="00EB4D10"/>
    <w:rsid w:val="00EC0FE5"/>
    <w:rsid w:val="00EC48C4"/>
    <w:rsid w:val="00EC4EA0"/>
    <w:rsid w:val="00EC60EE"/>
    <w:rsid w:val="00EC6C6C"/>
    <w:rsid w:val="00EC75F4"/>
    <w:rsid w:val="00ED4541"/>
    <w:rsid w:val="00ED5FFB"/>
    <w:rsid w:val="00EE051E"/>
    <w:rsid w:val="00EE206D"/>
    <w:rsid w:val="00EE2FDB"/>
    <w:rsid w:val="00EE4182"/>
    <w:rsid w:val="00EE426E"/>
    <w:rsid w:val="00EE4530"/>
    <w:rsid w:val="00EE5572"/>
    <w:rsid w:val="00EE77AF"/>
    <w:rsid w:val="00EF08DC"/>
    <w:rsid w:val="00EF242A"/>
    <w:rsid w:val="00EF246A"/>
    <w:rsid w:val="00EF4E87"/>
    <w:rsid w:val="00EF4F74"/>
    <w:rsid w:val="00EF63C0"/>
    <w:rsid w:val="00EF7362"/>
    <w:rsid w:val="00F01653"/>
    <w:rsid w:val="00F025D5"/>
    <w:rsid w:val="00F046A3"/>
    <w:rsid w:val="00F05568"/>
    <w:rsid w:val="00F05859"/>
    <w:rsid w:val="00F069DD"/>
    <w:rsid w:val="00F06DA3"/>
    <w:rsid w:val="00F1439C"/>
    <w:rsid w:val="00F15066"/>
    <w:rsid w:val="00F17243"/>
    <w:rsid w:val="00F1767A"/>
    <w:rsid w:val="00F21395"/>
    <w:rsid w:val="00F30FCA"/>
    <w:rsid w:val="00F31665"/>
    <w:rsid w:val="00F3190D"/>
    <w:rsid w:val="00F36B9C"/>
    <w:rsid w:val="00F36C14"/>
    <w:rsid w:val="00F3767B"/>
    <w:rsid w:val="00F42493"/>
    <w:rsid w:val="00F42B4F"/>
    <w:rsid w:val="00F42D6D"/>
    <w:rsid w:val="00F42FCE"/>
    <w:rsid w:val="00F437B7"/>
    <w:rsid w:val="00F4396F"/>
    <w:rsid w:val="00F45D36"/>
    <w:rsid w:val="00F513EE"/>
    <w:rsid w:val="00F51518"/>
    <w:rsid w:val="00F51CDA"/>
    <w:rsid w:val="00F601F3"/>
    <w:rsid w:val="00F61EE8"/>
    <w:rsid w:val="00F646CB"/>
    <w:rsid w:val="00F67254"/>
    <w:rsid w:val="00F70097"/>
    <w:rsid w:val="00F702AB"/>
    <w:rsid w:val="00F80179"/>
    <w:rsid w:val="00F81782"/>
    <w:rsid w:val="00F83F87"/>
    <w:rsid w:val="00F85C03"/>
    <w:rsid w:val="00F87829"/>
    <w:rsid w:val="00F87F09"/>
    <w:rsid w:val="00F934A8"/>
    <w:rsid w:val="00F95DAF"/>
    <w:rsid w:val="00FA29B7"/>
    <w:rsid w:val="00FA2A42"/>
    <w:rsid w:val="00FA3682"/>
    <w:rsid w:val="00FB1026"/>
    <w:rsid w:val="00FB31FC"/>
    <w:rsid w:val="00FB5030"/>
    <w:rsid w:val="00FC0FAD"/>
    <w:rsid w:val="00FC1831"/>
    <w:rsid w:val="00FC3277"/>
    <w:rsid w:val="00FC328E"/>
    <w:rsid w:val="00FC3515"/>
    <w:rsid w:val="00FD18BB"/>
    <w:rsid w:val="00FD3D9D"/>
    <w:rsid w:val="00FD479D"/>
    <w:rsid w:val="00FD4B26"/>
    <w:rsid w:val="00FD4B63"/>
    <w:rsid w:val="00FD5225"/>
    <w:rsid w:val="00FD59DE"/>
    <w:rsid w:val="00FD6FC8"/>
    <w:rsid w:val="00FE1163"/>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A517A2"/>
    <w:pPr>
      <w:keepNext/>
      <w:spacing w:before="240" w:after="60"/>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locked/>
    <w:rsid w:val="00A517A2"/>
    <w:rPr>
      <w:rFonts w:ascii="Verdana" w:hAnsi="Verdana" w:cs="Arial"/>
      <w:bCs/>
      <w:iCs/>
      <w:sz w:val="20"/>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8599C"/>
    <w:rPr>
      <w:sz w:val="20"/>
      <w:szCs w:val="20"/>
    </w:rPr>
  </w:style>
  <w:style w:type="character" w:customStyle="1" w:styleId="FootnoteTextChar">
    <w:name w:val="Footnote Text Char"/>
    <w:basedOn w:val="DefaultParagraphFont"/>
    <w:link w:val="FootnoteText"/>
    <w:semiHidden/>
    <w:locked/>
    <w:rsid w:val="00924DD4"/>
    <w:rPr>
      <w:rFonts w:cs="Times New Roman"/>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 w:type="paragraph" w:customStyle="1" w:styleId="GSBodyParawithnumb">
    <w:name w:val="GS Body Para with numb"/>
    <w:basedOn w:val="Normal"/>
    <w:link w:val="GSBodyParawithnumbChar"/>
    <w:qFormat/>
    <w:rsid w:val="000B5501"/>
    <w:p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0B5501"/>
    <w:rPr>
      <w:rFonts w:ascii="Calibri" w:eastAsiaTheme="minorHAnsi" w:hAnsi="Calibr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w:basedOn w:val="Normal"/>
    <w:next w:val="Normal"/>
    <w:link w:val="Heading1Char1"/>
    <w:uiPriority w:val="99"/>
    <w:qFormat/>
    <w:rsid w:val="00E8599C"/>
    <w:pPr>
      <w:keepNext/>
      <w:tabs>
        <w:tab w:val="num" w:pos="432"/>
      </w:tabs>
      <w:spacing w:before="240" w:after="60"/>
      <w:ind w:left="432" w:hanging="432"/>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A517A2"/>
    <w:pPr>
      <w:keepNext/>
      <w:spacing w:before="240" w:after="60"/>
      <w:outlineLvl w:val="1"/>
    </w:pPr>
    <w:rPr>
      <w:rFonts w:ascii="Verdana" w:hAnsi="Verdana" w:cs="Arial"/>
      <w:bCs/>
      <w:i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JPW-num-section Char,level 1 Char,level1 Char,Nadpis 1 Char,Heading 1 Char Char,Char Char Char,Char Char1"/>
    <w:basedOn w:val="DefaultParagraphFont"/>
    <w:link w:val="Heading1"/>
    <w:uiPriority w:val="99"/>
    <w:locked/>
    <w:rsid w:val="00924DD4"/>
    <w:rPr>
      <w:rFonts w:ascii="Verdana" w:hAnsi="Verdana" w:cs="Arial"/>
      <w:bCs/>
      <w:kern w:val="32"/>
      <w:sz w:val="32"/>
      <w:szCs w:val="32"/>
    </w:rPr>
  </w:style>
  <w:style w:type="character" w:customStyle="1" w:styleId="Heading2Char">
    <w:name w:val="Heading 2 Char"/>
    <w:aliases w:val="level 2 Char,level2 Char"/>
    <w:basedOn w:val="DefaultParagraphFont"/>
    <w:link w:val="Heading2"/>
    <w:locked/>
    <w:rsid w:val="00A517A2"/>
    <w:rPr>
      <w:rFonts w:ascii="Verdana" w:hAnsi="Verdana" w:cs="Arial"/>
      <w:bCs/>
      <w:iCs/>
      <w:sz w:val="20"/>
      <w:szCs w:val="28"/>
    </w:rPr>
  </w:style>
  <w:style w:type="table" w:styleId="TableGrid">
    <w:name w:val="Table Grid"/>
    <w:basedOn w:val="TableNormal"/>
    <w:uiPriority w:val="99"/>
    <w:rsid w:val="00E8599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8599C"/>
    <w:rPr>
      <w:sz w:val="20"/>
      <w:szCs w:val="20"/>
    </w:rPr>
  </w:style>
  <w:style w:type="character" w:customStyle="1" w:styleId="FootnoteTextChar">
    <w:name w:val="Footnote Text Char"/>
    <w:basedOn w:val="DefaultParagraphFont"/>
    <w:link w:val="FootnoteText"/>
    <w:semiHidden/>
    <w:locked/>
    <w:rsid w:val="00924DD4"/>
    <w:rPr>
      <w:rFonts w:cs="Times New Roman"/>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4"/>
      </w:numPr>
    </w:pPr>
  </w:style>
  <w:style w:type="paragraph" w:styleId="BalloonText">
    <w:name w:val="Balloon Text"/>
    <w:basedOn w:val="Normal"/>
    <w:link w:val="BalloonTextChar"/>
    <w:uiPriority w:val="99"/>
    <w:semiHidden/>
    <w:rsid w:val="00A218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24DD4"/>
    <w:rPr>
      <w:rFonts w:cs="Times New Roman"/>
      <w:sz w:val="2"/>
    </w:rPr>
  </w:style>
  <w:style w:type="paragraph" w:styleId="Header">
    <w:name w:val="header"/>
    <w:basedOn w:val="Normal"/>
    <w:link w:val="HeaderChar"/>
    <w:uiPriority w:val="99"/>
    <w:rsid w:val="00A218BB"/>
    <w:pPr>
      <w:tabs>
        <w:tab w:val="center" w:pos="4320"/>
        <w:tab w:val="right" w:pos="8640"/>
      </w:tabs>
    </w:pPr>
  </w:style>
  <w:style w:type="character" w:customStyle="1" w:styleId="HeaderChar">
    <w:name w:val="Header Char"/>
    <w:basedOn w:val="DefaultParagraphFont"/>
    <w:link w:val="Header"/>
    <w:uiPriority w:val="99"/>
    <w:semiHidden/>
    <w:locked/>
    <w:rsid w:val="00924DD4"/>
    <w:rPr>
      <w:rFonts w:cs="Times New Roman"/>
      <w:sz w:val="24"/>
      <w:szCs w:val="24"/>
    </w:rPr>
  </w:style>
  <w:style w:type="paragraph" w:styleId="Footer">
    <w:name w:val="footer"/>
    <w:basedOn w:val="Normal"/>
    <w:link w:val="FooterChar"/>
    <w:uiPriority w:val="99"/>
    <w:rsid w:val="00A218BB"/>
    <w:pPr>
      <w:tabs>
        <w:tab w:val="center" w:pos="4320"/>
        <w:tab w:val="right" w:pos="8640"/>
      </w:tabs>
    </w:pPr>
  </w:style>
  <w:style w:type="character" w:customStyle="1" w:styleId="FooterChar">
    <w:name w:val="Footer Char"/>
    <w:basedOn w:val="DefaultParagraphFont"/>
    <w:link w:val="Footer"/>
    <w:uiPriority w:val="99"/>
    <w:semiHidden/>
    <w:locked/>
    <w:rsid w:val="00924DD4"/>
    <w:rPr>
      <w:rFonts w:cs="Times New Roman"/>
      <w:sz w:val="24"/>
      <w:szCs w:val="24"/>
    </w:rPr>
  </w:style>
  <w:style w:type="character" w:styleId="CommentReference">
    <w:name w:val="annotation reference"/>
    <w:basedOn w:val="DefaultParagraphFont"/>
    <w:uiPriority w:val="99"/>
    <w:semiHidden/>
    <w:rsid w:val="00A218BB"/>
    <w:rPr>
      <w:rFonts w:cs="Times New Roman"/>
      <w:sz w:val="16"/>
      <w:szCs w:val="16"/>
    </w:rPr>
  </w:style>
  <w:style w:type="paragraph" w:styleId="CommentText">
    <w:name w:val="annotation text"/>
    <w:basedOn w:val="Normal"/>
    <w:link w:val="CommentTextChar"/>
    <w:uiPriority w:val="99"/>
    <w:semiHidden/>
    <w:rsid w:val="00A218BB"/>
    <w:rPr>
      <w:sz w:val="20"/>
      <w:szCs w:val="20"/>
    </w:rPr>
  </w:style>
  <w:style w:type="character" w:customStyle="1" w:styleId="CommentTextChar">
    <w:name w:val="Comment Text Char"/>
    <w:basedOn w:val="DefaultParagraphFont"/>
    <w:link w:val="CommentText"/>
    <w:uiPriority w:val="99"/>
    <w:semiHidden/>
    <w:locked/>
    <w:rsid w:val="00924DD4"/>
    <w:rPr>
      <w:rFonts w:cs="Times New Roman"/>
      <w:sz w:val="20"/>
      <w:szCs w:val="20"/>
    </w:rPr>
  </w:style>
  <w:style w:type="paragraph" w:styleId="CommentSubject">
    <w:name w:val="annotation subject"/>
    <w:basedOn w:val="CommentText"/>
    <w:next w:val="CommentText"/>
    <w:link w:val="CommentSubjectChar"/>
    <w:uiPriority w:val="99"/>
    <w:semiHidden/>
    <w:rsid w:val="00A218BB"/>
    <w:rPr>
      <w:b/>
      <w:bCs/>
    </w:rPr>
  </w:style>
  <w:style w:type="character" w:customStyle="1" w:styleId="CommentSubjectChar">
    <w:name w:val="Comment Subject Char"/>
    <w:basedOn w:val="CommentTextChar"/>
    <w:link w:val="CommentSubject"/>
    <w:uiPriority w:val="99"/>
    <w:semiHidden/>
    <w:locked/>
    <w:rsid w:val="00924DD4"/>
    <w:rPr>
      <w:rFonts w:cs="Times New Roman"/>
      <w:b/>
      <w:bCs/>
      <w:sz w:val="20"/>
      <w:szCs w:val="20"/>
    </w:rPr>
  </w:style>
  <w:style w:type="paragraph" w:styleId="ListParagraph">
    <w:name w:val="List Paragraph"/>
    <w:basedOn w:val="Normal"/>
    <w:uiPriority w:val="99"/>
    <w:qFormat/>
    <w:rsid w:val="002D7F11"/>
    <w:pPr>
      <w:ind w:left="720"/>
    </w:pPr>
  </w:style>
  <w:style w:type="paragraph" w:styleId="BodyText">
    <w:name w:val="Body Text"/>
    <w:basedOn w:val="Normal"/>
    <w:link w:val="BodyTextChar"/>
    <w:rsid w:val="002A4DF0"/>
    <w:pPr>
      <w:jc w:val="both"/>
    </w:pPr>
    <w:rPr>
      <w:rFonts w:ascii="Arial" w:hAnsi="Arial"/>
      <w:szCs w:val="20"/>
    </w:rPr>
  </w:style>
  <w:style w:type="character" w:customStyle="1" w:styleId="BodyTextChar">
    <w:name w:val="Body Text Char"/>
    <w:basedOn w:val="DefaultParagraphFont"/>
    <w:link w:val="BodyText"/>
    <w:rsid w:val="002A4DF0"/>
    <w:rPr>
      <w:rFonts w:ascii="Arial" w:hAnsi="Arial"/>
      <w:sz w:val="24"/>
      <w:szCs w:val="20"/>
    </w:rPr>
  </w:style>
  <w:style w:type="paragraph" w:customStyle="1" w:styleId="GSBodyParawithnumb">
    <w:name w:val="GS Body Para with numb"/>
    <w:basedOn w:val="Normal"/>
    <w:link w:val="GSBodyParawithnumbChar"/>
    <w:qFormat/>
    <w:rsid w:val="000B5501"/>
    <w:pPr>
      <w:spacing w:before="60" w:after="120"/>
      <w:outlineLvl w:val="1"/>
    </w:pPr>
    <w:rPr>
      <w:rFonts w:ascii="Calibri" w:eastAsiaTheme="minorHAnsi" w:hAnsi="Calibri" w:cstheme="minorBidi"/>
      <w:sz w:val="22"/>
      <w:szCs w:val="22"/>
      <w:lang w:eastAsia="en-US"/>
    </w:rPr>
  </w:style>
  <w:style w:type="character" w:customStyle="1" w:styleId="GSBodyParawithnumbChar">
    <w:name w:val="GS Body Para with numb Char"/>
    <w:basedOn w:val="DefaultParagraphFont"/>
    <w:link w:val="GSBodyParawithnumb"/>
    <w:rsid w:val="000B5501"/>
    <w:rPr>
      <w:rFonts w:ascii="Calibri" w:eastAsiaTheme="minorHAnsi" w:hAnsi="Calibr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8821">
      <w:bodyDiv w:val="1"/>
      <w:marLeft w:val="0"/>
      <w:marRight w:val="0"/>
      <w:marTop w:val="0"/>
      <w:marBottom w:val="0"/>
      <w:divBdr>
        <w:top w:val="none" w:sz="0" w:space="0" w:color="auto"/>
        <w:left w:val="none" w:sz="0" w:space="0" w:color="auto"/>
        <w:bottom w:val="none" w:sz="0" w:space="0" w:color="auto"/>
        <w:right w:val="none" w:sz="0" w:space="0" w:color="auto"/>
      </w:divBdr>
    </w:div>
    <w:div w:id="140192774">
      <w:bodyDiv w:val="1"/>
      <w:marLeft w:val="0"/>
      <w:marRight w:val="0"/>
      <w:marTop w:val="0"/>
      <w:marBottom w:val="0"/>
      <w:divBdr>
        <w:top w:val="none" w:sz="0" w:space="0" w:color="auto"/>
        <w:left w:val="none" w:sz="0" w:space="0" w:color="auto"/>
        <w:bottom w:val="none" w:sz="0" w:space="0" w:color="auto"/>
        <w:right w:val="none" w:sz="0" w:space="0" w:color="auto"/>
      </w:divBdr>
    </w:div>
    <w:div w:id="226916962">
      <w:bodyDiv w:val="1"/>
      <w:marLeft w:val="0"/>
      <w:marRight w:val="0"/>
      <w:marTop w:val="0"/>
      <w:marBottom w:val="0"/>
      <w:divBdr>
        <w:top w:val="none" w:sz="0" w:space="0" w:color="auto"/>
        <w:left w:val="none" w:sz="0" w:space="0" w:color="auto"/>
        <w:bottom w:val="none" w:sz="0" w:space="0" w:color="auto"/>
        <w:right w:val="none" w:sz="0" w:space="0" w:color="auto"/>
      </w:divBdr>
    </w:div>
    <w:div w:id="695623607">
      <w:bodyDiv w:val="1"/>
      <w:marLeft w:val="0"/>
      <w:marRight w:val="0"/>
      <w:marTop w:val="0"/>
      <w:marBottom w:val="0"/>
      <w:divBdr>
        <w:top w:val="none" w:sz="0" w:space="0" w:color="auto"/>
        <w:left w:val="none" w:sz="0" w:space="0" w:color="auto"/>
        <w:bottom w:val="none" w:sz="0" w:space="0" w:color="auto"/>
        <w:right w:val="none" w:sz="0" w:space="0" w:color="auto"/>
      </w:divBdr>
    </w:div>
    <w:div w:id="779103477">
      <w:marLeft w:val="0"/>
      <w:marRight w:val="0"/>
      <w:marTop w:val="0"/>
      <w:marBottom w:val="0"/>
      <w:divBdr>
        <w:top w:val="none" w:sz="0" w:space="0" w:color="auto"/>
        <w:left w:val="none" w:sz="0" w:space="0" w:color="auto"/>
        <w:bottom w:val="none" w:sz="0" w:space="0" w:color="auto"/>
        <w:right w:val="none" w:sz="0" w:space="0" w:color="auto"/>
      </w:divBdr>
    </w:div>
    <w:div w:id="831218075">
      <w:bodyDiv w:val="1"/>
      <w:marLeft w:val="0"/>
      <w:marRight w:val="0"/>
      <w:marTop w:val="0"/>
      <w:marBottom w:val="0"/>
      <w:divBdr>
        <w:top w:val="none" w:sz="0" w:space="0" w:color="auto"/>
        <w:left w:val="none" w:sz="0" w:space="0" w:color="auto"/>
        <w:bottom w:val="none" w:sz="0" w:space="0" w:color="auto"/>
        <w:right w:val="none" w:sz="0" w:space="0" w:color="auto"/>
      </w:divBdr>
    </w:div>
    <w:div w:id="891187064">
      <w:bodyDiv w:val="1"/>
      <w:marLeft w:val="0"/>
      <w:marRight w:val="0"/>
      <w:marTop w:val="0"/>
      <w:marBottom w:val="0"/>
      <w:divBdr>
        <w:top w:val="none" w:sz="0" w:space="0" w:color="auto"/>
        <w:left w:val="none" w:sz="0" w:space="0" w:color="auto"/>
        <w:bottom w:val="none" w:sz="0" w:space="0" w:color="auto"/>
        <w:right w:val="none" w:sz="0" w:space="0" w:color="auto"/>
      </w:divBdr>
    </w:div>
    <w:div w:id="1153838244">
      <w:bodyDiv w:val="1"/>
      <w:marLeft w:val="0"/>
      <w:marRight w:val="0"/>
      <w:marTop w:val="0"/>
      <w:marBottom w:val="0"/>
      <w:divBdr>
        <w:top w:val="none" w:sz="0" w:space="0" w:color="auto"/>
        <w:left w:val="none" w:sz="0" w:space="0" w:color="auto"/>
        <w:bottom w:val="none" w:sz="0" w:space="0" w:color="auto"/>
        <w:right w:val="none" w:sz="0" w:space="0" w:color="auto"/>
      </w:divBdr>
    </w:div>
    <w:div w:id="1187864242">
      <w:bodyDiv w:val="1"/>
      <w:marLeft w:val="0"/>
      <w:marRight w:val="0"/>
      <w:marTop w:val="0"/>
      <w:marBottom w:val="0"/>
      <w:divBdr>
        <w:top w:val="none" w:sz="0" w:space="0" w:color="auto"/>
        <w:left w:val="none" w:sz="0" w:space="0" w:color="auto"/>
        <w:bottom w:val="none" w:sz="0" w:space="0" w:color="auto"/>
        <w:right w:val="none" w:sz="0" w:space="0" w:color="auto"/>
      </w:divBdr>
    </w:div>
    <w:div w:id="1470829912">
      <w:bodyDiv w:val="1"/>
      <w:marLeft w:val="0"/>
      <w:marRight w:val="0"/>
      <w:marTop w:val="0"/>
      <w:marBottom w:val="0"/>
      <w:divBdr>
        <w:top w:val="none" w:sz="0" w:space="0" w:color="auto"/>
        <w:left w:val="none" w:sz="0" w:space="0" w:color="auto"/>
        <w:bottom w:val="none" w:sz="0" w:space="0" w:color="auto"/>
        <w:right w:val="none" w:sz="0" w:space="0" w:color="auto"/>
      </w:divBdr>
    </w:div>
    <w:div w:id="164326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81407-9E7B-4BDE-93A1-96F825C30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1310</Words>
  <Characters>6542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7837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Fungai Madzivadondo</cp:lastModifiedBy>
  <cp:revision>3</cp:revision>
  <cp:lastPrinted>2012-08-30T14:49:00Z</cp:lastPrinted>
  <dcterms:created xsi:type="dcterms:W3CDTF">2015-07-03T08:37:00Z</dcterms:created>
  <dcterms:modified xsi:type="dcterms:W3CDTF">2015-07-03T11:20:00Z</dcterms:modified>
</cp:coreProperties>
</file>